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BB" w:rsidRDefault="00914BBB" w:rsidP="00067150">
      <w:pPr>
        <w:pStyle w:val="TextosemFormatao"/>
        <w:ind w:right="-1"/>
        <w:jc w:val="center"/>
        <w:rPr>
          <w:rFonts w:ascii="Arial" w:hAnsi="Arial" w:cs="Arial"/>
          <w:b/>
        </w:rPr>
      </w:pPr>
    </w:p>
    <w:p w:rsidR="00932A02" w:rsidRDefault="00B81275" w:rsidP="00B81275">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0"/>
          <w:szCs w:val="20"/>
        </w:rPr>
      </w:pPr>
      <w:r>
        <w:rPr>
          <w:rFonts w:ascii="Arial" w:hAnsi="Arial" w:cs="Arial"/>
          <w:b/>
          <w:sz w:val="20"/>
          <w:szCs w:val="20"/>
        </w:rPr>
        <w:t xml:space="preserve">                                                       </w:t>
      </w:r>
    </w:p>
    <w:p w:rsidR="00932A02" w:rsidRDefault="00932A02" w:rsidP="00B81275">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0"/>
          <w:szCs w:val="20"/>
        </w:rPr>
      </w:pPr>
    </w:p>
    <w:p w:rsidR="00932A02" w:rsidRDefault="00932A02" w:rsidP="00B81275">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0"/>
          <w:szCs w:val="20"/>
        </w:rPr>
      </w:pPr>
      <w:r>
        <w:rPr>
          <w:rFonts w:ascii="Arial" w:hAnsi="Arial" w:cs="Arial"/>
          <w:b/>
          <w:sz w:val="20"/>
          <w:szCs w:val="20"/>
        </w:rPr>
        <w:t xml:space="preserve">                                   </w:t>
      </w:r>
    </w:p>
    <w:p w:rsidR="00914BBB" w:rsidRDefault="00932A02" w:rsidP="00B81275">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0"/>
          <w:szCs w:val="20"/>
        </w:rPr>
      </w:pPr>
      <w:r>
        <w:rPr>
          <w:rFonts w:ascii="Arial" w:hAnsi="Arial" w:cs="Arial"/>
          <w:b/>
          <w:sz w:val="20"/>
          <w:szCs w:val="20"/>
        </w:rPr>
        <w:t xml:space="preserve">                                         </w:t>
      </w:r>
      <w:r w:rsidR="00914BBB" w:rsidRPr="00914BBB">
        <w:rPr>
          <w:rFonts w:ascii="Arial" w:hAnsi="Arial" w:cs="Arial"/>
          <w:b/>
          <w:sz w:val="20"/>
          <w:szCs w:val="20"/>
        </w:rPr>
        <w:t>ATA DE REGISTRO DE PREÇOS</w:t>
      </w:r>
      <w:r>
        <w:rPr>
          <w:rFonts w:ascii="Arial" w:hAnsi="Arial" w:cs="Arial"/>
          <w:b/>
          <w:sz w:val="20"/>
          <w:szCs w:val="20"/>
        </w:rPr>
        <w:t xml:space="preserve"> Nº 00</w:t>
      </w:r>
      <w:r w:rsidR="00B47B4C">
        <w:rPr>
          <w:rFonts w:ascii="Arial" w:hAnsi="Arial" w:cs="Arial"/>
          <w:b/>
          <w:sz w:val="20"/>
          <w:szCs w:val="20"/>
        </w:rPr>
        <w:t>1</w:t>
      </w:r>
      <w:r>
        <w:rPr>
          <w:rFonts w:ascii="Arial" w:hAnsi="Arial" w:cs="Arial"/>
          <w:b/>
          <w:sz w:val="20"/>
          <w:szCs w:val="20"/>
        </w:rPr>
        <w:t>/201</w:t>
      </w:r>
      <w:r w:rsidR="00B47B4C">
        <w:rPr>
          <w:rFonts w:ascii="Arial" w:hAnsi="Arial" w:cs="Arial"/>
          <w:b/>
          <w:sz w:val="20"/>
          <w:szCs w:val="20"/>
        </w:rPr>
        <w:t>8</w:t>
      </w:r>
      <w:bookmarkStart w:id="0" w:name="_GoBack"/>
      <w:bookmarkEnd w:id="0"/>
    </w:p>
    <w:p w:rsidR="00A013BB" w:rsidRPr="00914BBB" w:rsidRDefault="00A013BB" w:rsidP="00B81275">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0"/>
          <w:szCs w:val="20"/>
        </w:rPr>
      </w:pPr>
    </w:p>
    <w:p w:rsidR="00914BBB" w:rsidRPr="00914BBB" w:rsidRDefault="00914BBB" w:rsidP="00914BBB">
      <w:pPr>
        <w:overflowPunct w:val="0"/>
        <w:autoSpaceDE w:val="0"/>
        <w:autoSpaceDN w:val="0"/>
        <w:adjustRightInd w:val="0"/>
        <w:jc w:val="center"/>
        <w:textAlignment w:val="baseline"/>
        <w:rPr>
          <w:rFonts w:ascii="Arial" w:hAnsi="Arial" w:cs="Arial"/>
          <w:b/>
          <w:sz w:val="20"/>
          <w:szCs w:val="20"/>
        </w:rPr>
      </w:pPr>
    </w:p>
    <w:p w:rsidR="00914BBB" w:rsidRPr="00914BBB" w:rsidRDefault="00914BBB" w:rsidP="00932A02">
      <w:pPr>
        <w:autoSpaceDE w:val="0"/>
        <w:autoSpaceDN w:val="0"/>
        <w:adjustRightInd w:val="0"/>
        <w:spacing w:line="276" w:lineRule="auto"/>
        <w:ind w:left="2280"/>
        <w:jc w:val="both"/>
        <w:rPr>
          <w:rFonts w:ascii="Arial" w:hAnsi="Arial" w:cs="Arial"/>
          <w:color w:val="000000"/>
          <w:sz w:val="20"/>
          <w:szCs w:val="20"/>
        </w:rPr>
      </w:pPr>
      <w:r w:rsidRPr="00914BBB">
        <w:rPr>
          <w:rFonts w:ascii="Arial" w:hAnsi="Arial" w:cs="Arial"/>
          <w:b/>
          <w:color w:val="000000"/>
          <w:sz w:val="20"/>
          <w:szCs w:val="20"/>
        </w:rPr>
        <w:t>ATA DE REGISTRO DE PREÇOS</w:t>
      </w:r>
      <w:r w:rsidRPr="00914BBB">
        <w:rPr>
          <w:rFonts w:ascii="Arial" w:hAnsi="Arial" w:cs="Arial"/>
          <w:color w:val="000000"/>
          <w:sz w:val="20"/>
          <w:szCs w:val="20"/>
        </w:rPr>
        <w:t xml:space="preserve"> REFERENTE AO </w:t>
      </w:r>
      <w:r w:rsidRPr="00914BBB">
        <w:rPr>
          <w:rFonts w:ascii="Arial" w:hAnsi="Arial" w:cs="Arial"/>
          <w:b/>
          <w:color w:val="000000"/>
          <w:sz w:val="20"/>
          <w:szCs w:val="20"/>
        </w:rPr>
        <w:t xml:space="preserve">PREGÃO PRESENCIAL Nº </w:t>
      </w:r>
      <w:r>
        <w:rPr>
          <w:rFonts w:ascii="Arial" w:hAnsi="Arial" w:cs="Arial"/>
          <w:b/>
          <w:color w:val="000000"/>
          <w:sz w:val="20"/>
          <w:szCs w:val="20"/>
        </w:rPr>
        <w:t>059</w:t>
      </w:r>
      <w:r w:rsidRPr="00914BBB">
        <w:rPr>
          <w:rFonts w:ascii="Arial" w:hAnsi="Arial" w:cs="Arial"/>
          <w:b/>
          <w:color w:val="000000"/>
          <w:sz w:val="20"/>
          <w:szCs w:val="20"/>
        </w:rPr>
        <w:t>/2017</w:t>
      </w:r>
      <w:r w:rsidRPr="00914BBB">
        <w:rPr>
          <w:rFonts w:ascii="Arial" w:hAnsi="Arial" w:cs="Arial"/>
          <w:color w:val="000000"/>
          <w:sz w:val="20"/>
          <w:szCs w:val="20"/>
        </w:rPr>
        <w:t xml:space="preserve">, QUE ENTRE SI CELEBRAM O </w:t>
      </w:r>
      <w:r w:rsidRPr="00914BBB">
        <w:rPr>
          <w:rFonts w:ascii="Arial" w:hAnsi="Arial" w:cs="Arial"/>
          <w:b/>
          <w:color w:val="000000"/>
          <w:sz w:val="20"/>
          <w:szCs w:val="20"/>
        </w:rPr>
        <w:t xml:space="preserve">MUNICÍPIO DE SÃO MARCOS </w:t>
      </w:r>
      <w:r w:rsidR="00932A02">
        <w:rPr>
          <w:rFonts w:ascii="Arial" w:hAnsi="Arial" w:cs="Arial"/>
          <w:b/>
          <w:color w:val="000000"/>
          <w:sz w:val="20"/>
          <w:szCs w:val="20"/>
        </w:rPr>
        <w:t>E GRANDO PNEUS LTDA</w:t>
      </w:r>
      <w:r w:rsidRPr="00914BBB">
        <w:rPr>
          <w:rFonts w:ascii="Arial" w:hAnsi="Arial" w:cs="Arial"/>
          <w:color w:val="000000"/>
          <w:sz w:val="20"/>
          <w:szCs w:val="20"/>
        </w:rPr>
        <w:t>, NOS TERMOS E CONDIÇÕES A SEGUIR ESTABELECIDAS.</w:t>
      </w:r>
    </w:p>
    <w:p w:rsidR="00914BBB" w:rsidRPr="00914BBB" w:rsidRDefault="00914BBB" w:rsidP="00914BBB">
      <w:pPr>
        <w:rPr>
          <w:rFonts w:ascii="Arial" w:hAnsi="Arial" w:cs="Arial"/>
          <w:sz w:val="20"/>
          <w:szCs w:val="20"/>
        </w:rPr>
      </w:pPr>
    </w:p>
    <w:p w:rsidR="00914BBB" w:rsidRPr="00914BBB" w:rsidRDefault="00914BBB" w:rsidP="00932A02">
      <w:pPr>
        <w:autoSpaceDE w:val="0"/>
        <w:autoSpaceDN w:val="0"/>
        <w:adjustRightInd w:val="0"/>
        <w:spacing w:line="276" w:lineRule="auto"/>
        <w:ind w:firstLine="1134"/>
        <w:jc w:val="both"/>
        <w:rPr>
          <w:rFonts w:ascii="Arial" w:hAnsi="Arial" w:cs="Arial"/>
          <w:sz w:val="20"/>
          <w:szCs w:val="20"/>
        </w:rPr>
      </w:pPr>
      <w:r w:rsidRPr="00914BBB">
        <w:rPr>
          <w:rFonts w:ascii="Arial" w:hAnsi="Arial" w:cs="Arial"/>
          <w:color w:val="000000"/>
          <w:sz w:val="20"/>
          <w:szCs w:val="20"/>
        </w:rPr>
        <w:t xml:space="preserve">O </w:t>
      </w:r>
      <w:r w:rsidRPr="00914BBB">
        <w:rPr>
          <w:rFonts w:ascii="Arial" w:hAnsi="Arial" w:cs="Arial"/>
          <w:b/>
          <w:color w:val="000000"/>
          <w:sz w:val="20"/>
          <w:szCs w:val="20"/>
        </w:rPr>
        <w:t>MUNICÍPIO DE SÃO MARCOS</w:t>
      </w:r>
      <w:r w:rsidRPr="00914BBB">
        <w:rPr>
          <w:rFonts w:ascii="Arial" w:hAnsi="Arial" w:cs="Arial"/>
          <w:b/>
          <w:bCs/>
          <w:color w:val="000000"/>
          <w:sz w:val="20"/>
          <w:szCs w:val="20"/>
        </w:rPr>
        <w:t xml:space="preserve">, </w:t>
      </w:r>
      <w:r w:rsidRPr="00914BBB">
        <w:rPr>
          <w:rFonts w:ascii="Arial" w:hAnsi="Arial" w:cs="Arial"/>
          <w:color w:val="000000"/>
          <w:sz w:val="20"/>
          <w:szCs w:val="20"/>
        </w:rPr>
        <w:t xml:space="preserve">pessoa jurídica de direito público interno, inscrito no CNPJ sob o nº </w:t>
      </w:r>
      <w:r w:rsidRPr="00914BBB">
        <w:rPr>
          <w:rFonts w:ascii="Arial" w:hAnsi="Arial" w:cs="Arial"/>
          <w:sz w:val="20"/>
          <w:szCs w:val="20"/>
        </w:rPr>
        <w:t>88.818.299/0001-37</w:t>
      </w:r>
      <w:r w:rsidRPr="00914BBB">
        <w:rPr>
          <w:rFonts w:ascii="Arial" w:hAnsi="Arial" w:cs="Arial"/>
          <w:color w:val="000000"/>
          <w:sz w:val="20"/>
          <w:szCs w:val="20"/>
        </w:rPr>
        <w:t>, estabelecida na Avenida Venâncio Aires, 720, neste a</w:t>
      </w:r>
      <w:r w:rsidRPr="00914BBB">
        <w:rPr>
          <w:rFonts w:ascii="Arial" w:hAnsi="Arial" w:cs="Arial"/>
          <w:sz w:val="20"/>
          <w:szCs w:val="20"/>
        </w:rPr>
        <w:t xml:space="preserve">to representado por seu Prefeito Municipal, </w:t>
      </w:r>
      <w:r w:rsidRPr="00914BBB">
        <w:rPr>
          <w:rFonts w:ascii="Arial" w:hAnsi="Arial" w:cs="Arial"/>
          <w:color w:val="000000"/>
          <w:sz w:val="20"/>
          <w:szCs w:val="20"/>
        </w:rPr>
        <w:t xml:space="preserve">doravante denominada </w:t>
      </w:r>
      <w:r w:rsidRPr="00914BBB">
        <w:rPr>
          <w:rFonts w:ascii="Arial" w:hAnsi="Arial" w:cs="Arial"/>
          <w:b/>
          <w:color w:val="000000"/>
          <w:sz w:val="20"/>
          <w:szCs w:val="20"/>
        </w:rPr>
        <w:t>ADMINISTRAÇÃO</w:t>
      </w:r>
      <w:r w:rsidRPr="00914BBB">
        <w:rPr>
          <w:rFonts w:ascii="Arial" w:hAnsi="Arial" w:cs="Arial"/>
          <w:color w:val="000000"/>
          <w:sz w:val="20"/>
          <w:szCs w:val="20"/>
        </w:rPr>
        <w:t xml:space="preserve"> </w:t>
      </w:r>
      <w:r w:rsidRPr="00914BBB">
        <w:rPr>
          <w:rFonts w:ascii="Arial" w:hAnsi="Arial" w:cs="Arial"/>
          <w:bCs/>
          <w:color w:val="000000"/>
          <w:sz w:val="20"/>
          <w:szCs w:val="20"/>
        </w:rPr>
        <w:t>e</w:t>
      </w:r>
      <w:r w:rsidRPr="00914BBB">
        <w:rPr>
          <w:rFonts w:ascii="Arial" w:hAnsi="Arial" w:cs="Arial"/>
          <w:b/>
          <w:bCs/>
          <w:color w:val="000000"/>
          <w:sz w:val="20"/>
          <w:szCs w:val="20"/>
        </w:rPr>
        <w:t xml:space="preserve"> </w:t>
      </w:r>
      <w:r w:rsidRPr="00914BBB">
        <w:rPr>
          <w:rFonts w:ascii="Arial" w:hAnsi="Arial" w:cs="Arial"/>
          <w:color w:val="000000"/>
          <w:sz w:val="20"/>
          <w:szCs w:val="20"/>
        </w:rPr>
        <w:t>a</w:t>
      </w:r>
      <w:r w:rsidRPr="00914BBB">
        <w:rPr>
          <w:rFonts w:ascii="Arial" w:hAnsi="Arial" w:cs="Arial"/>
          <w:sz w:val="20"/>
          <w:szCs w:val="20"/>
        </w:rPr>
        <w:t xml:space="preserve"> empresa</w:t>
      </w:r>
      <w:r w:rsidR="009005EE">
        <w:rPr>
          <w:rFonts w:ascii="Arial" w:hAnsi="Arial" w:cs="Arial"/>
          <w:sz w:val="20"/>
          <w:szCs w:val="20"/>
        </w:rPr>
        <w:t xml:space="preserve"> </w:t>
      </w:r>
      <w:r w:rsidR="001D699E" w:rsidRPr="001D699E">
        <w:rPr>
          <w:rFonts w:ascii="Arial" w:hAnsi="Arial" w:cs="Arial"/>
          <w:b/>
          <w:sz w:val="20"/>
          <w:szCs w:val="20"/>
        </w:rPr>
        <w:t>GRANDO PNEUS LTDA</w:t>
      </w:r>
      <w:r w:rsidRPr="00914BBB">
        <w:rPr>
          <w:rFonts w:ascii="Arial" w:hAnsi="Arial" w:cs="Arial"/>
          <w:b/>
          <w:sz w:val="20"/>
          <w:szCs w:val="20"/>
        </w:rPr>
        <w:t xml:space="preserve">, </w:t>
      </w:r>
      <w:r w:rsidRPr="00914BBB">
        <w:rPr>
          <w:rFonts w:ascii="Arial" w:hAnsi="Arial" w:cs="Arial"/>
          <w:sz w:val="20"/>
          <w:szCs w:val="20"/>
        </w:rPr>
        <w:t>inscrita no CNPJ sob o nº</w:t>
      </w:r>
      <w:r w:rsidR="001D699E">
        <w:rPr>
          <w:rFonts w:ascii="Arial" w:hAnsi="Arial" w:cs="Arial"/>
          <w:sz w:val="20"/>
          <w:szCs w:val="20"/>
        </w:rPr>
        <w:t xml:space="preserve"> 03.562.696/0001-38</w:t>
      </w:r>
      <w:r w:rsidRPr="00914BBB">
        <w:rPr>
          <w:rFonts w:ascii="Arial" w:hAnsi="Arial" w:cs="Arial"/>
          <w:sz w:val="20"/>
          <w:szCs w:val="20"/>
        </w:rPr>
        <w:t xml:space="preserve">, estabelecida na </w:t>
      </w:r>
      <w:r w:rsidR="001D699E">
        <w:rPr>
          <w:rFonts w:ascii="Arial" w:hAnsi="Arial" w:cs="Arial"/>
          <w:sz w:val="20"/>
          <w:szCs w:val="20"/>
        </w:rPr>
        <w:t>Avenida Juscelino K. de Oliveira</w:t>
      </w:r>
      <w:r w:rsidRPr="00914BBB">
        <w:rPr>
          <w:rFonts w:ascii="Arial" w:hAnsi="Arial" w:cs="Arial"/>
          <w:sz w:val="20"/>
          <w:szCs w:val="20"/>
        </w:rPr>
        <w:t>, nº</w:t>
      </w:r>
      <w:r w:rsidR="001D699E">
        <w:rPr>
          <w:rFonts w:ascii="Arial" w:hAnsi="Arial" w:cs="Arial"/>
          <w:sz w:val="20"/>
          <w:szCs w:val="20"/>
        </w:rPr>
        <w:t xml:space="preserve"> 8.860</w:t>
      </w:r>
      <w:r w:rsidRPr="00914BBB">
        <w:rPr>
          <w:rFonts w:ascii="Arial" w:hAnsi="Arial" w:cs="Arial"/>
          <w:sz w:val="20"/>
          <w:szCs w:val="20"/>
        </w:rPr>
        <w:t>, Bairro</w:t>
      </w:r>
      <w:r w:rsidR="001D699E">
        <w:rPr>
          <w:rFonts w:ascii="Arial" w:hAnsi="Arial" w:cs="Arial"/>
          <w:sz w:val="20"/>
          <w:szCs w:val="20"/>
        </w:rPr>
        <w:t xml:space="preserve"> Santa Terezinha</w:t>
      </w:r>
      <w:r w:rsidRPr="00914BBB">
        <w:rPr>
          <w:rFonts w:ascii="Arial" w:hAnsi="Arial" w:cs="Arial"/>
          <w:sz w:val="20"/>
          <w:szCs w:val="20"/>
        </w:rPr>
        <w:t>, na cidade de</w:t>
      </w:r>
      <w:r w:rsidR="001D699E">
        <w:rPr>
          <w:rFonts w:ascii="Arial" w:hAnsi="Arial" w:cs="Arial"/>
          <w:sz w:val="20"/>
          <w:szCs w:val="20"/>
        </w:rPr>
        <w:t xml:space="preserve"> Vacaria/RS</w:t>
      </w:r>
      <w:r w:rsidRPr="00914BBB">
        <w:rPr>
          <w:rFonts w:ascii="Arial" w:hAnsi="Arial" w:cs="Arial"/>
          <w:sz w:val="20"/>
          <w:szCs w:val="20"/>
        </w:rPr>
        <w:t>, neste ato representada pelo Sr.</w:t>
      </w:r>
      <w:r w:rsidR="00BD42A7">
        <w:rPr>
          <w:rFonts w:ascii="Arial" w:hAnsi="Arial" w:cs="Arial"/>
          <w:sz w:val="20"/>
          <w:szCs w:val="20"/>
        </w:rPr>
        <w:t xml:space="preserve"> Carlos Alberto </w:t>
      </w:r>
      <w:proofErr w:type="spellStart"/>
      <w:r w:rsidR="00BD42A7">
        <w:rPr>
          <w:rFonts w:ascii="Arial" w:hAnsi="Arial" w:cs="Arial"/>
          <w:sz w:val="20"/>
          <w:szCs w:val="20"/>
        </w:rPr>
        <w:t>Paganella</w:t>
      </w:r>
      <w:proofErr w:type="spellEnd"/>
      <w:r w:rsidRPr="00914BBB">
        <w:rPr>
          <w:rFonts w:ascii="Arial" w:hAnsi="Arial" w:cs="Arial"/>
          <w:sz w:val="20"/>
          <w:szCs w:val="20"/>
        </w:rPr>
        <w:t>, brasileiro,</w:t>
      </w:r>
      <w:r w:rsidR="00BD42A7">
        <w:rPr>
          <w:rFonts w:ascii="Arial" w:hAnsi="Arial" w:cs="Arial"/>
          <w:sz w:val="20"/>
          <w:szCs w:val="20"/>
        </w:rPr>
        <w:t xml:space="preserve"> solteiro</w:t>
      </w:r>
      <w:r w:rsidRPr="00914BBB">
        <w:rPr>
          <w:rFonts w:ascii="Arial" w:hAnsi="Arial" w:cs="Arial"/>
          <w:sz w:val="20"/>
          <w:szCs w:val="20"/>
        </w:rPr>
        <w:t>, inscrito no CPF sob o nº</w:t>
      </w:r>
      <w:r w:rsidR="001C3039">
        <w:rPr>
          <w:rFonts w:ascii="Arial" w:hAnsi="Arial" w:cs="Arial"/>
          <w:sz w:val="20"/>
          <w:szCs w:val="20"/>
        </w:rPr>
        <w:t xml:space="preserve"> 408.208.580-72</w:t>
      </w:r>
      <w:r w:rsidRPr="00914BBB">
        <w:rPr>
          <w:rFonts w:ascii="Arial" w:hAnsi="Arial" w:cs="Arial"/>
          <w:sz w:val="20"/>
          <w:szCs w:val="20"/>
        </w:rPr>
        <w:t>, carteira de identidade nº</w:t>
      </w:r>
      <w:r w:rsidR="001C3039">
        <w:rPr>
          <w:rFonts w:ascii="Arial" w:hAnsi="Arial" w:cs="Arial"/>
          <w:sz w:val="20"/>
          <w:szCs w:val="20"/>
        </w:rPr>
        <w:t xml:space="preserve"> 5028630241</w:t>
      </w:r>
      <w:r w:rsidRPr="00914BBB">
        <w:rPr>
          <w:rFonts w:ascii="Arial" w:hAnsi="Arial" w:cs="Arial"/>
          <w:sz w:val="20"/>
          <w:szCs w:val="20"/>
        </w:rPr>
        <w:t>,</w:t>
      </w:r>
      <w:r w:rsidRPr="00914BBB">
        <w:rPr>
          <w:rFonts w:ascii="Arial" w:hAnsi="Arial" w:cs="Arial"/>
          <w:color w:val="000000"/>
          <w:sz w:val="20"/>
          <w:szCs w:val="20"/>
        </w:rPr>
        <w:t xml:space="preserve"> doravante denominada </w:t>
      </w:r>
      <w:r w:rsidRPr="00914BBB">
        <w:rPr>
          <w:rFonts w:ascii="Arial" w:hAnsi="Arial" w:cs="Arial"/>
          <w:b/>
          <w:color w:val="000000"/>
          <w:sz w:val="20"/>
          <w:szCs w:val="20"/>
        </w:rPr>
        <w:t>COMPROMITENTE FORNECEDORA</w:t>
      </w:r>
      <w:r w:rsidRPr="00914BBB">
        <w:rPr>
          <w:rFonts w:ascii="Arial" w:hAnsi="Arial" w:cs="Arial"/>
          <w:color w:val="000000"/>
          <w:sz w:val="20"/>
          <w:szCs w:val="20"/>
        </w:rPr>
        <w:t xml:space="preserve">, resolvem firmar a presente ATA DE REGISTRO DE PREÇOS, de acordo com o resultado do </w:t>
      </w:r>
      <w:r w:rsidRPr="00914BBB">
        <w:rPr>
          <w:rFonts w:ascii="Arial" w:hAnsi="Arial" w:cs="Arial"/>
          <w:b/>
          <w:color w:val="000000"/>
          <w:sz w:val="20"/>
          <w:szCs w:val="20"/>
        </w:rPr>
        <w:t>P</w:t>
      </w:r>
      <w:r w:rsidRPr="00914BBB">
        <w:rPr>
          <w:rFonts w:ascii="Arial" w:hAnsi="Arial" w:cs="Arial"/>
          <w:b/>
          <w:sz w:val="20"/>
          <w:szCs w:val="20"/>
        </w:rPr>
        <w:t xml:space="preserve">rocesso licitatório nº </w:t>
      </w:r>
      <w:r>
        <w:rPr>
          <w:rFonts w:ascii="Arial" w:hAnsi="Arial" w:cs="Arial"/>
          <w:b/>
          <w:sz w:val="20"/>
          <w:szCs w:val="20"/>
        </w:rPr>
        <w:t>988/2017</w:t>
      </w:r>
      <w:r w:rsidRPr="00914BBB">
        <w:rPr>
          <w:rFonts w:ascii="Arial" w:hAnsi="Arial" w:cs="Arial"/>
          <w:b/>
          <w:bCs/>
          <w:color w:val="000000"/>
          <w:sz w:val="20"/>
          <w:szCs w:val="20"/>
        </w:rPr>
        <w:t xml:space="preserve">,  Pregão Presencial n.º </w:t>
      </w:r>
      <w:r>
        <w:rPr>
          <w:rFonts w:ascii="Arial" w:hAnsi="Arial" w:cs="Arial"/>
          <w:b/>
          <w:bCs/>
          <w:color w:val="000000"/>
          <w:sz w:val="20"/>
          <w:szCs w:val="20"/>
        </w:rPr>
        <w:t>059/2017</w:t>
      </w:r>
      <w:r w:rsidRPr="00914BBB">
        <w:rPr>
          <w:rFonts w:ascii="Arial" w:hAnsi="Arial" w:cs="Arial"/>
          <w:b/>
          <w:bCs/>
          <w:color w:val="000000"/>
          <w:sz w:val="20"/>
          <w:szCs w:val="20"/>
        </w:rPr>
        <w:t>, Registro de Preço nº 00</w:t>
      </w:r>
      <w:r>
        <w:rPr>
          <w:rFonts w:ascii="Arial" w:hAnsi="Arial" w:cs="Arial"/>
          <w:b/>
          <w:bCs/>
          <w:color w:val="000000"/>
          <w:sz w:val="20"/>
          <w:szCs w:val="20"/>
        </w:rPr>
        <w:t>8</w:t>
      </w:r>
      <w:r w:rsidRPr="00914BBB">
        <w:rPr>
          <w:rFonts w:ascii="Arial" w:hAnsi="Arial" w:cs="Arial"/>
          <w:b/>
          <w:bCs/>
          <w:color w:val="000000"/>
          <w:sz w:val="20"/>
          <w:szCs w:val="20"/>
        </w:rPr>
        <w:t xml:space="preserve">/2017, </w:t>
      </w:r>
      <w:r w:rsidRPr="00914BBB">
        <w:rPr>
          <w:rFonts w:ascii="Arial" w:hAnsi="Arial" w:cs="Arial"/>
          <w:color w:val="000000"/>
          <w:sz w:val="20"/>
          <w:szCs w:val="20"/>
        </w:rPr>
        <w:t>mediante as cláusulas e condições a seguir estabelecidas:</w:t>
      </w:r>
    </w:p>
    <w:p w:rsidR="00914BBB" w:rsidRPr="00914BBB" w:rsidRDefault="00914BBB" w:rsidP="00914BBB">
      <w:pPr>
        <w:ind w:firstLine="1134"/>
        <w:jc w:val="both"/>
        <w:rPr>
          <w:rFonts w:ascii="Arial" w:hAnsi="Arial" w:cs="Arial"/>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PRIMEIRA – OBJETO, FINALIDADE E DO PREÇO REGISTRADO</w:t>
      </w:r>
    </w:p>
    <w:p w:rsidR="00914BBB" w:rsidRPr="00914BBB" w:rsidRDefault="00914BBB" w:rsidP="00914BBB">
      <w:pPr>
        <w:ind w:firstLine="1134"/>
        <w:jc w:val="both"/>
        <w:rPr>
          <w:rFonts w:ascii="Arial" w:hAnsi="Arial" w:cs="Arial"/>
          <w:sz w:val="20"/>
          <w:szCs w:val="20"/>
        </w:rPr>
      </w:pPr>
    </w:p>
    <w:p w:rsidR="00914BBB" w:rsidRPr="00914BBB" w:rsidRDefault="00914BBB" w:rsidP="00914BBB">
      <w:pPr>
        <w:autoSpaceDE w:val="0"/>
        <w:autoSpaceDN w:val="0"/>
        <w:adjustRightInd w:val="0"/>
        <w:ind w:firstLine="1134"/>
        <w:jc w:val="both"/>
        <w:rPr>
          <w:rFonts w:ascii="Arial" w:hAnsi="Arial" w:cs="Arial"/>
          <w:sz w:val="20"/>
          <w:szCs w:val="20"/>
        </w:rPr>
      </w:pPr>
      <w:r w:rsidRPr="00914BBB">
        <w:rPr>
          <w:rFonts w:ascii="Arial" w:hAnsi="Arial" w:cs="Arial"/>
          <w:sz w:val="20"/>
          <w:szCs w:val="20"/>
        </w:rPr>
        <w:t xml:space="preserve">A presente ATA tem por objeto o </w:t>
      </w:r>
      <w:r w:rsidRPr="00914BBB">
        <w:rPr>
          <w:rFonts w:ascii="Arial" w:hAnsi="Arial" w:cs="Arial"/>
          <w:b/>
          <w:sz w:val="20"/>
          <w:szCs w:val="20"/>
          <w:u w:val="single"/>
        </w:rPr>
        <w:t>Registro de Preços</w:t>
      </w:r>
      <w:r w:rsidRPr="00914BBB">
        <w:rPr>
          <w:rFonts w:ascii="Arial" w:hAnsi="Arial" w:cs="Arial"/>
          <w:sz w:val="20"/>
          <w:szCs w:val="20"/>
        </w:rPr>
        <w:t xml:space="preserve"> para </w:t>
      </w:r>
      <w:r w:rsidRPr="00914BBB">
        <w:rPr>
          <w:rFonts w:ascii="Arial" w:hAnsi="Arial" w:cs="Arial"/>
          <w:bCs/>
          <w:sz w:val="20"/>
          <w:szCs w:val="20"/>
        </w:rPr>
        <w:t xml:space="preserve">a aquisição eventual do objeto descrito no anexo </w:t>
      </w:r>
      <w:r w:rsidR="00D85338">
        <w:rPr>
          <w:rFonts w:ascii="Arial" w:hAnsi="Arial" w:cs="Arial"/>
          <w:bCs/>
          <w:sz w:val="20"/>
          <w:szCs w:val="20"/>
        </w:rPr>
        <w:t>I</w:t>
      </w:r>
      <w:r w:rsidRPr="00914BBB">
        <w:rPr>
          <w:rFonts w:ascii="Arial" w:hAnsi="Arial" w:cs="Arial"/>
          <w:bCs/>
          <w:sz w:val="20"/>
          <w:szCs w:val="20"/>
        </w:rPr>
        <w:t>I e</w:t>
      </w:r>
      <w:r w:rsidRPr="00914BBB">
        <w:rPr>
          <w:rFonts w:ascii="Arial" w:hAnsi="Arial" w:cs="Arial"/>
          <w:sz w:val="20"/>
          <w:szCs w:val="20"/>
        </w:rPr>
        <w:t xml:space="preserve"> nas condições definidas no ato convocatório, seus anexos, propostas de preços e Ata do </w:t>
      </w:r>
      <w:r w:rsidRPr="00914BBB">
        <w:rPr>
          <w:rFonts w:ascii="Arial" w:hAnsi="Arial" w:cs="Arial"/>
          <w:bCs/>
          <w:sz w:val="20"/>
          <w:szCs w:val="20"/>
        </w:rPr>
        <w:t>Pregão nº 0</w:t>
      </w:r>
      <w:r>
        <w:rPr>
          <w:rFonts w:ascii="Arial" w:hAnsi="Arial" w:cs="Arial"/>
          <w:bCs/>
          <w:sz w:val="20"/>
          <w:szCs w:val="20"/>
        </w:rPr>
        <w:t>59/2017</w:t>
      </w:r>
      <w:r w:rsidRPr="00914BBB">
        <w:rPr>
          <w:rFonts w:ascii="Arial" w:hAnsi="Arial" w:cs="Arial"/>
          <w:bCs/>
          <w:sz w:val="20"/>
          <w:szCs w:val="20"/>
        </w:rPr>
        <w:t xml:space="preserve"> </w:t>
      </w:r>
      <w:r w:rsidRPr="00914BBB">
        <w:rPr>
          <w:rFonts w:ascii="Arial" w:hAnsi="Arial" w:cs="Arial"/>
          <w:sz w:val="20"/>
          <w:szCs w:val="20"/>
        </w:rPr>
        <w:t>que integram este instrumento independente de transcrição, pelo prazo de validade do registro.</w:t>
      </w:r>
    </w:p>
    <w:p w:rsidR="00914BBB" w:rsidRPr="00914BBB" w:rsidRDefault="00914BBB" w:rsidP="00914BBB">
      <w:pPr>
        <w:autoSpaceDE w:val="0"/>
        <w:autoSpaceDN w:val="0"/>
        <w:adjustRightInd w:val="0"/>
        <w:ind w:firstLine="1134"/>
        <w:jc w:val="both"/>
        <w:rPr>
          <w:rFonts w:ascii="Arial" w:hAnsi="Arial" w:cs="Arial"/>
          <w:sz w:val="20"/>
          <w:szCs w:val="20"/>
        </w:rPr>
      </w:pPr>
    </w:p>
    <w:p w:rsidR="00914BBB" w:rsidRPr="00914BBB" w:rsidRDefault="00914BBB" w:rsidP="00914BBB">
      <w:pPr>
        <w:autoSpaceDE w:val="0"/>
        <w:autoSpaceDN w:val="0"/>
        <w:adjustRightInd w:val="0"/>
        <w:ind w:firstLine="1134"/>
        <w:jc w:val="both"/>
        <w:rPr>
          <w:rFonts w:ascii="Arial" w:hAnsi="Arial" w:cs="Arial"/>
          <w:sz w:val="20"/>
          <w:szCs w:val="20"/>
        </w:rPr>
      </w:pPr>
      <w:r w:rsidRPr="00914BBB">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914BBB" w:rsidRPr="00914BBB" w:rsidRDefault="00914BBB" w:rsidP="00914BBB">
      <w:pPr>
        <w:ind w:firstLine="1134"/>
        <w:jc w:val="both"/>
        <w:rPr>
          <w:rFonts w:ascii="Arial" w:hAnsi="Arial" w:cs="Arial"/>
          <w:sz w:val="20"/>
          <w:szCs w:val="20"/>
        </w:rPr>
      </w:pP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As quantidades máximas possíveis para aquisição e os respectivos preços estão descritos na tabela abaixo:</w:t>
      </w:r>
    </w:p>
    <w:p w:rsidR="00914BBB" w:rsidRPr="00194869" w:rsidRDefault="00914BBB" w:rsidP="00914BBB">
      <w:pPr>
        <w:ind w:firstLine="1134"/>
        <w:jc w:val="both"/>
        <w:rPr>
          <w:rFonts w:ascii="Arial" w:hAnsi="Arial" w:cs="Arial"/>
          <w:sz w:val="20"/>
          <w:szCs w:val="20"/>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5007"/>
        <w:gridCol w:w="709"/>
        <w:gridCol w:w="850"/>
        <w:gridCol w:w="1134"/>
        <w:gridCol w:w="992"/>
      </w:tblGrid>
      <w:tr w:rsidR="00EC4D33" w:rsidRPr="00194869" w:rsidTr="00304B18">
        <w:tc>
          <w:tcPr>
            <w:tcW w:w="800" w:type="dxa"/>
            <w:shd w:val="clear" w:color="auto" w:fill="C0C0C0"/>
          </w:tcPr>
          <w:p w:rsidR="00EC4D33" w:rsidRPr="00194869" w:rsidRDefault="00EC4D33" w:rsidP="00EC4D33">
            <w:pPr>
              <w:rPr>
                <w:rFonts w:asciiTheme="minorHAnsi" w:hAnsiTheme="minorHAnsi"/>
                <w:b/>
                <w:sz w:val="20"/>
                <w:szCs w:val="20"/>
                <w:lang w:eastAsia="en-US"/>
              </w:rPr>
            </w:pPr>
            <w:r w:rsidRPr="00194869">
              <w:rPr>
                <w:rFonts w:asciiTheme="minorHAnsi" w:hAnsiTheme="minorHAnsi"/>
                <w:b/>
                <w:sz w:val="20"/>
                <w:szCs w:val="20"/>
                <w:lang w:eastAsia="en-US"/>
              </w:rPr>
              <w:t>ITEM</w:t>
            </w:r>
          </w:p>
        </w:tc>
        <w:tc>
          <w:tcPr>
            <w:tcW w:w="5007" w:type="dxa"/>
            <w:shd w:val="clear" w:color="auto" w:fill="C0C0C0"/>
          </w:tcPr>
          <w:p w:rsidR="00EC4D33" w:rsidRPr="00194869" w:rsidRDefault="00EC4D33" w:rsidP="00EC4D33">
            <w:pPr>
              <w:rPr>
                <w:rFonts w:asciiTheme="minorHAnsi" w:hAnsiTheme="minorHAnsi"/>
                <w:b/>
                <w:sz w:val="20"/>
                <w:szCs w:val="20"/>
                <w:lang w:eastAsia="en-US"/>
              </w:rPr>
            </w:pPr>
            <w:r w:rsidRPr="00194869">
              <w:rPr>
                <w:rFonts w:asciiTheme="minorHAnsi" w:hAnsiTheme="minorHAnsi"/>
                <w:b/>
                <w:sz w:val="20"/>
                <w:szCs w:val="20"/>
                <w:lang w:eastAsia="en-US"/>
              </w:rPr>
              <w:t>DESCRIÇÃO</w:t>
            </w:r>
          </w:p>
        </w:tc>
        <w:tc>
          <w:tcPr>
            <w:tcW w:w="709" w:type="dxa"/>
            <w:shd w:val="clear" w:color="auto" w:fill="C0C0C0"/>
          </w:tcPr>
          <w:p w:rsidR="00EC4D33" w:rsidRPr="00194869" w:rsidRDefault="00EC4D33" w:rsidP="00EC4D33">
            <w:pPr>
              <w:rPr>
                <w:rFonts w:asciiTheme="minorHAnsi" w:hAnsiTheme="minorHAnsi"/>
                <w:b/>
                <w:sz w:val="20"/>
                <w:szCs w:val="20"/>
                <w:lang w:eastAsia="en-US"/>
              </w:rPr>
            </w:pPr>
            <w:r w:rsidRPr="00194869">
              <w:rPr>
                <w:rFonts w:asciiTheme="minorHAnsi" w:hAnsiTheme="minorHAnsi"/>
                <w:b/>
                <w:sz w:val="20"/>
                <w:szCs w:val="20"/>
                <w:lang w:eastAsia="en-US"/>
              </w:rPr>
              <w:t>UNID</w:t>
            </w:r>
          </w:p>
        </w:tc>
        <w:tc>
          <w:tcPr>
            <w:tcW w:w="850" w:type="dxa"/>
            <w:shd w:val="clear" w:color="auto" w:fill="C0C0C0"/>
          </w:tcPr>
          <w:p w:rsidR="00EC4D33" w:rsidRPr="00194869" w:rsidRDefault="00EC4D33" w:rsidP="00EC4D33">
            <w:pPr>
              <w:jc w:val="right"/>
              <w:rPr>
                <w:rFonts w:asciiTheme="minorHAnsi" w:hAnsiTheme="minorHAnsi"/>
                <w:b/>
                <w:sz w:val="20"/>
                <w:szCs w:val="20"/>
                <w:lang w:eastAsia="en-US"/>
              </w:rPr>
            </w:pPr>
            <w:r w:rsidRPr="00194869">
              <w:rPr>
                <w:rFonts w:asciiTheme="minorHAnsi" w:hAnsiTheme="minorHAnsi"/>
                <w:b/>
                <w:sz w:val="20"/>
                <w:szCs w:val="20"/>
                <w:lang w:eastAsia="en-US"/>
              </w:rPr>
              <w:t>QTDE</w:t>
            </w:r>
          </w:p>
        </w:tc>
        <w:tc>
          <w:tcPr>
            <w:tcW w:w="1134" w:type="dxa"/>
            <w:shd w:val="clear" w:color="auto" w:fill="C0C0C0"/>
          </w:tcPr>
          <w:p w:rsidR="00EC4D33" w:rsidRPr="00194869" w:rsidRDefault="00EC4D33" w:rsidP="00EC4D33">
            <w:pPr>
              <w:rPr>
                <w:rFonts w:asciiTheme="minorHAnsi" w:hAnsiTheme="minorHAnsi"/>
                <w:b/>
                <w:sz w:val="20"/>
                <w:szCs w:val="20"/>
                <w:lang w:eastAsia="en-US"/>
              </w:rPr>
            </w:pPr>
            <w:r w:rsidRPr="00194869">
              <w:rPr>
                <w:rFonts w:asciiTheme="minorHAnsi" w:hAnsiTheme="minorHAnsi"/>
                <w:b/>
                <w:sz w:val="20"/>
                <w:szCs w:val="20"/>
                <w:lang w:eastAsia="en-US"/>
              </w:rPr>
              <w:t xml:space="preserve">UNITÁRIO </w:t>
            </w:r>
          </w:p>
        </w:tc>
        <w:tc>
          <w:tcPr>
            <w:tcW w:w="992" w:type="dxa"/>
            <w:shd w:val="clear" w:color="auto" w:fill="C0C0C0"/>
          </w:tcPr>
          <w:p w:rsidR="00EC4D33" w:rsidRPr="00194869" w:rsidRDefault="00EC4D33" w:rsidP="00EC4D33">
            <w:pPr>
              <w:rPr>
                <w:rFonts w:asciiTheme="minorHAnsi" w:hAnsiTheme="minorHAnsi"/>
                <w:b/>
                <w:sz w:val="20"/>
                <w:szCs w:val="20"/>
                <w:lang w:eastAsia="en-US"/>
              </w:rPr>
            </w:pPr>
            <w:r w:rsidRPr="00194869">
              <w:rPr>
                <w:rFonts w:asciiTheme="minorHAnsi" w:hAnsiTheme="minorHAnsi"/>
                <w:b/>
                <w:sz w:val="20"/>
                <w:szCs w:val="20"/>
                <w:lang w:eastAsia="en-US"/>
              </w:rPr>
              <w:t xml:space="preserve">TOTAL </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0001</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EMPRESA PARA RECAPAGEM DE PNEU PARA TRATOR DIANTEIRO 12.4/24.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2,00</w:t>
            </w:r>
          </w:p>
        </w:tc>
        <w:tc>
          <w:tcPr>
            <w:tcW w:w="1134" w:type="dxa"/>
          </w:tcPr>
          <w:p w:rsidR="00EC4D33" w:rsidRPr="00194869" w:rsidRDefault="008628F1" w:rsidP="00EC4D33">
            <w:pPr>
              <w:jc w:val="right"/>
              <w:rPr>
                <w:rFonts w:asciiTheme="minorHAnsi" w:hAnsiTheme="minorHAnsi"/>
                <w:sz w:val="20"/>
                <w:szCs w:val="20"/>
                <w:lang w:eastAsia="en-US"/>
              </w:rPr>
            </w:pPr>
            <w:r>
              <w:rPr>
                <w:rFonts w:asciiTheme="minorHAnsi" w:hAnsiTheme="minorHAnsi"/>
                <w:sz w:val="20"/>
                <w:szCs w:val="20"/>
                <w:lang w:eastAsia="en-US"/>
              </w:rPr>
              <w:t>778,00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1.556,00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0003</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RECAPAGEM PNEU 215/75, DIÂMETRO INTERNO 17.5 C, CONSTRUÇÇÃO RADIAL, INDICE DE VELOCIDADE MINIMO K, INDICE DE CARGA 126 -124, TENDO NO MÍNIMO 12 LONAS, PROFUNDIDADE MINIMA 13MM, DESENHO DIRECIONAL MISTO, PARA MICROONIBUS.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10,00</w:t>
            </w:r>
          </w:p>
        </w:tc>
        <w:tc>
          <w:tcPr>
            <w:tcW w:w="1134" w:type="dxa"/>
          </w:tcPr>
          <w:p w:rsidR="00EC4D33" w:rsidRPr="00194869" w:rsidRDefault="00EB36F7" w:rsidP="00EC4D33">
            <w:pPr>
              <w:jc w:val="right"/>
              <w:rPr>
                <w:rFonts w:asciiTheme="minorHAnsi" w:hAnsiTheme="minorHAnsi"/>
                <w:sz w:val="20"/>
                <w:szCs w:val="20"/>
                <w:lang w:eastAsia="en-US"/>
              </w:rPr>
            </w:pPr>
            <w:r>
              <w:rPr>
                <w:rFonts w:asciiTheme="minorHAnsi" w:hAnsiTheme="minorHAnsi"/>
                <w:sz w:val="20"/>
                <w:szCs w:val="20"/>
                <w:lang w:eastAsia="en-US"/>
              </w:rPr>
              <w:t>264,00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2.640,00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0004</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RECAPAGEM DE PNEU 275/80 R 22,5 CONSTRUÇÃO RADIAL, ÍNDICE DE VELOCIDADE K, ÍNDICE DE CARGA 149, TENDO NO MÍNIMO 16 LONAS, COM SULCO DE NO MÍNIMO 18,5 MM, DESENHO DIRECIONAL MISTO, PARA CAMINHÕES/ÔNIBUS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30,00</w:t>
            </w:r>
          </w:p>
        </w:tc>
        <w:tc>
          <w:tcPr>
            <w:tcW w:w="1134" w:type="dxa"/>
          </w:tcPr>
          <w:p w:rsidR="00EC4D33" w:rsidRPr="00194869" w:rsidRDefault="00726889" w:rsidP="00EC4D33">
            <w:pPr>
              <w:jc w:val="right"/>
              <w:rPr>
                <w:rFonts w:asciiTheme="minorHAnsi" w:hAnsiTheme="minorHAnsi"/>
                <w:sz w:val="20"/>
                <w:szCs w:val="20"/>
                <w:lang w:eastAsia="en-US"/>
              </w:rPr>
            </w:pPr>
            <w:r>
              <w:rPr>
                <w:rFonts w:asciiTheme="minorHAnsi" w:hAnsiTheme="minorHAnsi"/>
                <w:sz w:val="20"/>
                <w:szCs w:val="20"/>
                <w:lang w:eastAsia="en-US"/>
              </w:rPr>
              <w:t>504,00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15.120,00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lastRenderedPageBreak/>
              <w:t>0005</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VULCANIZAÇÃO PARA PNEU 14.00 =24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30,00</w:t>
            </w:r>
          </w:p>
        </w:tc>
        <w:tc>
          <w:tcPr>
            <w:tcW w:w="1134" w:type="dxa"/>
          </w:tcPr>
          <w:p w:rsidR="00EC4D33" w:rsidRPr="00194869" w:rsidRDefault="00726889" w:rsidP="00EC4D33">
            <w:pPr>
              <w:jc w:val="right"/>
              <w:rPr>
                <w:rFonts w:asciiTheme="minorHAnsi" w:hAnsiTheme="minorHAnsi"/>
                <w:sz w:val="20"/>
                <w:szCs w:val="20"/>
                <w:lang w:eastAsia="en-US"/>
              </w:rPr>
            </w:pPr>
            <w:r>
              <w:rPr>
                <w:rFonts w:asciiTheme="minorHAnsi" w:hAnsiTheme="minorHAnsi"/>
                <w:sz w:val="20"/>
                <w:szCs w:val="20"/>
                <w:lang w:eastAsia="en-US"/>
              </w:rPr>
              <w:t>277,00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8.310,00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0006</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BORRACHUDO 1000 = 20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36,00</w:t>
            </w:r>
          </w:p>
        </w:tc>
        <w:tc>
          <w:tcPr>
            <w:tcW w:w="1134" w:type="dxa"/>
          </w:tcPr>
          <w:p w:rsidR="00EC4D33" w:rsidRPr="00194869" w:rsidRDefault="0081284F" w:rsidP="00EC4D33">
            <w:pPr>
              <w:jc w:val="right"/>
              <w:rPr>
                <w:rFonts w:asciiTheme="minorHAnsi" w:hAnsiTheme="minorHAnsi"/>
                <w:sz w:val="20"/>
                <w:szCs w:val="20"/>
                <w:lang w:eastAsia="en-US"/>
              </w:rPr>
            </w:pPr>
            <w:r>
              <w:rPr>
                <w:rFonts w:asciiTheme="minorHAnsi" w:hAnsiTheme="minorHAnsi"/>
                <w:sz w:val="20"/>
                <w:szCs w:val="20"/>
                <w:lang w:eastAsia="en-US"/>
              </w:rPr>
              <w:t>474,00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17.064,00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0007</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BORRACHUDO 900 = 20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40,00</w:t>
            </w:r>
          </w:p>
        </w:tc>
        <w:tc>
          <w:tcPr>
            <w:tcW w:w="1134" w:type="dxa"/>
          </w:tcPr>
          <w:p w:rsidR="00EC4D33" w:rsidRPr="00194869" w:rsidRDefault="0081284F" w:rsidP="00EC4D33">
            <w:pPr>
              <w:jc w:val="right"/>
              <w:rPr>
                <w:rFonts w:asciiTheme="minorHAnsi" w:hAnsiTheme="minorHAnsi"/>
                <w:sz w:val="20"/>
                <w:szCs w:val="20"/>
                <w:lang w:eastAsia="en-US"/>
              </w:rPr>
            </w:pPr>
            <w:r>
              <w:rPr>
                <w:rFonts w:asciiTheme="minorHAnsi" w:hAnsiTheme="minorHAnsi"/>
                <w:sz w:val="20"/>
                <w:szCs w:val="20"/>
                <w:lang w:eastAsia="en-US"/>
              </w:rPr>
              <w:t>407,00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16.280,00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0008</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NORMAL 19.5 - 24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44,00</w:t>
            </w:r>
          </w:p>
        </w:tc>
        <w:tc>
          <w:tcPr>
            <w:tcW w:w="1134" w:type="dxa"/>
          </w:tcPr>
          <w:p w:rsidR="00EC4D33" w:rsidRPr="00194869" w:rsidRDefault="0081284F" w:rsidP="00EC4D33">
            <w:pPr>
              <w:jc w:val="right"/>
              <w:rPr>
                <w:rFonts w:asciiTheme="minorHAnsi" w:hAnsiTheme="minorHAnsi"/>
                <w:sz w:val="20"/>
                <w:szCs w:val="20"/>
                <w:lang w:eastAsia="en-US"/>
              </w:rPr>
            </w:pPr>
            <w:r>
              <w:rPr>
                <w:rFonts w:asciiTheme="minorHAnsi" w:hAnsiTheme="minorHAnsi"/>
                <w:sz w:val="20"/>
                <w:szCs w:val="20"/>
                <w:lang w:eastAsia="en-US"/>
              </w:rPr>
              <w:t>1.415,00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62.260,00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0009</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NORMAL 12.16.5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20,00</w:t>
            </w:r>
          </w:p>
        </w:tc>
        <w:tc>
          <w:tcPr>
            <w:tcW w:w="1134" w:type="dxa"/>
          </w:tcPr>
          <w:p w:rsidR="00EC4D33" w:rsidRPr="00194869" w:rsidRDefault="0072700F" w:rsidP="00EC4D33">
            <w:pPr>
              <w:jc w:val="right"/>
              <w:rPr>
                <w:rFonts w:asciiTheme="minorHAnsi" w:hAnsiTheme="minorHAnsi"/>
                <w:sz w:val="20"/>
                <w:szCs w:val="20"/>
                <w:lang w:eastAsia="en-US"/>
              </w:rPr>
            </w:pPr>
            <w:r>
              <w:rPr>
                <w:rFonts w:asciiTheme="minorHAnsi" w:hAnsiTheme="minorHAnsi"/>
                <w:sz w:val="20"/>
                <w:szCs w:val="20"/>
                <w:lang w:eastAsia="en-US"/>
              </w:rPr>
              <w:t>499,00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9.980,00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0010</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NORMAL 14.00 = 24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36,00</w:t>
            </w:r>
          </w:p>
        </w:tc>
        <w:tc>
          <w:tcPr>
            <w:tcW w:w="1134" w:type="dxa"/>
          </w:tcPr>
          <w:p w:rsidR="00EC4D33" w:rsidRPr="00194869" w:rsidRDefault="00D128CB" w:rsidP="00EC4D33">
            <w:pPr>
              <w:jc w:val="right"/>
              <w:rPr>
                <w:rFonts w:asciiTheme="minorHAnsi" w:hAnsiTheme="minorHAnsi"/>
                <w:sz w:val="20"/>
                <w:szCs w:val="20"/>
                <w:lang w:eastAsia="en-US"/>
              </w:rPr>
            </w:pPr>
            <w:r>
              <w:rPr>
                <w:rFonts w:asciiTheme="minorHAnsi" w:hAnsiTheme="minorHAnsi"/>
                <w:sz w:val="20"/>
                <w:szCs w:val="20"/>
                <w:lang w:eastAsia="en-US"/>
              </w:rPr>
              <w:t>1.200,00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43.200,00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0011</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 DE RECAPAGEM DE PNEU  750 = 16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10,00</w:t>
            </w:r>
          </w:p>
        </w:tc>
        <w:tc>
          <w:tcPr>
            <w:tcW w:w="1134" w:type="dxa"/>
          </w:tcPr>
          <w:p w:rsidR="00EC4D33" w:rsidRDefault="008902F7" w:rsidP="00EC4D33">
            <w:pPr>
              <w:jc w:val="right"/>
              <w:rPr>
                <w:rFonts w:asciiTheme="minorHAnsi" w:hAnsiTheme="minorHAnsi"/>
                <w:sz w:val="20"/>
                <w:szCs w:val="20"/>
                <w:lang w:eastAsia="en-US"/>
              </w:rPr>
            </w:pPr>
            <w:r>
              <w:rPr>
                <w:rFonts w:asciiTheme="minorHAnsi" w:hAnsiTheme="minorHAnsi"/>
                <w:sz w:val="20"/>
                <w:szCs w:val="20"/>
                <w:lang w:eastAsia="en-US"/>
              </w:rPr>
              <w:t>270,00</w:t>
            </w:r>
          </w:p>
          <w:p w:rsidR="008902F7" w:rsidRPr="00194869" w:rsidRDefault="008902F7" w:rsidP="00EC4D33">
            <w:pPr>
              <w:jc w:val="right"/>
              <w:rPr>
                <w:rFonts w:asciiTheme="minorHAnsi" w:hAnsiTheme="minorHAnsi"/>
                <w:sz w:val="20"/>
                <w:szCs w:val="20"/>
                <w:lang w:eastAsia="en-US"/>
              </w:rPr>
            </w:pP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2.700,00</w:t>
            </w:r>
          </w:p>
        </w:tc>
      </w:tr>
      <w:tr w:rsidR="00EC4D33" w:rsidRPr="00194869" w:rsidTr="00304B18">
        <w:tc>
          <w:tcPr>
            <w:tcW w:w="800"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0012</w:t>
            </w:r>
          </w:p>
        </w:tc>
        <w:tc>
          <w:tcPr>
            <w:tcW w:w="5007"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 xml:space="preserve"> CONTRATAÇÃO DE SERVIÇOS DE RECAPAGEM DE PNEU 17,5 - W20 </w:t>
            </w:r>
          </w:p>
        </w:tc>
        <w:tc>
          <w:tcPr>
            <w:tcW w:w="709" w:type="dxa"/>
          </w:tcPr>
          <w:p w:rsidR="00EC4D33" w:rsidRPr="00194869" w:rsidRDefault="00EC4D33" w:rsidP="00EC4D33">
            <w:pPr>
              <w:rPr>
                <w:rFonts w:asciiTheme="minorHAnsi" w:hAnsiTheme="minorHAnsi"/>
                <w:sz w:val="20"/>
                <w:szCs w:val="20"/>
                <w:lang w:eastAsia="en-US"/>
              </w:rPr>
            </w:pPr>
            <w:r w:rsidRPr="00194869">
              <w:rPr>
                <w:rFonts w:asciiTheme="minorHAnsi" w:hAnsiTheme="minorHAnsi"/>
                <w:sz w:val="20"/>
                <w:szCs w:val="20"/>
                <w:lang w:eastAsia="en-US"/>
              </w:rPr>
              <w:t>UN</w:t>
            </w:r>
          </w:p>
        </w:tc>
        <w:tc>
          <w:tcPr>
            <w:tcW w:w="850" w:type="dxa"/>
          </w:tcPr>
          <w:p w:rsidR="00EC4D33" w:rsidRPr="00194869" w:rsidRDefault="00EC4D33" w:rsidP="00EC4D33">
            <w:pPr>
              <w:jc w:val="right"/>
              <w:rPr>
                <w:rFonts w:asciiTheme="minorHAnsi" w:hAnsiTheme="minorHAnsi"/>
                <w:sz w:val="20"/>
                <w:szCs w:val="20"/>
                <w:lang w:eastAsia="en-US"/>
              </w:rPr>
            </w:pPr>
            <w:r w:rsidRPr="00194869">
              <w:rPr>
                <w:rFonts w:asciiTheme="minorHAnsi" w:hAnsiTheme="minorHAnsi"/>
                <w:sz w:val="20"/>
                <w:szCs w:val="20"/>
                <w:lang w:eastAsia="en-US"/>
              </w:rPr>
              <w:t>4,00</w:t>
            </w:r>
          </w:p>
        </w:tc>
        <w:tc>
          <w:tcPr>
            <w:tcW w:w="1134" w:type="dxa"/>
          </w:tcPr>
          <w:p w:rsidR="00EC4D33" w:rsidRPr="00194869" w:rsidRDefault="008902F7" w:rsidP="00EC4D33">
            <w:pPr>
              <w:jc w:val="right"/>
              <w:rPr>
                <w:rFonts w:asciiTheme="minorHAnsi" w:hAnsiTheme="minorHAnsi"/>
                <w:sz w:val="20"/>
                <w:szCs w:val="20"/>
                <w:lang w:eastAsia="en-US"/>
              </w:rPr>
            </w:pPr>
            <w:r>
              <w:rPr>
                <w:rFonts w:asciiTheme="minorHAnsi" w:hAnsiTheme="minorHAnsi"/>
                <w:sz w:val="20"/>
                <w:szCs w:val="20"/>
                <w:lang w:eastAsia="en-US"/>
              </w:rPr>
              <w:t>1.438,00</w:t>
            </w:r>
          </w:p>
        </w:tc>
        <w:tc>
          <w:tcPr>
            <w:tcW w:w="992" w:type="dxa"/>
          </w:tcPr>
          <w:p w:rsidR="00EC4D33" w:rsidRPr="00194869" w:rsidRDefault="00986DB0" w:rsidP="00EC4D33">
            <w:pPr>
              <w:jc w:val="right"/>
              <w:rPr>
                <w:rFonts w:asciiTheme="minorHAnsi" w:hAnsiTheme="minorHAnsi"/>
                <w:sz w:val="20"/>
                <w:szCs w:val="20"/>
                <w:lang w:eastAsia="en-US"/>
              </w:rPr>
            </w:pPr>
            <w:r w:rsidRPr="00194869">
              <w:rPr>
                <w:rFonts w:asciiTheme="minorHAnsi" w:hAnsiTheme="minorHAnsi"/>
                <w:sz w:val="20"/>
                <w:szCs w:val="20"/>
                <w:lang w:eastAsia="en-US"/>
              </w:rPr>
              <w:t>5.752,00</w:t>
            </w:r>
          </w:p>
        </w:tc>
      </w:tr>
    </w:tbl>
    <w:p w:rsidR="00194869" w:rsidRPr="00194869" w:rsidRDefault="00194869" w:rsidP="00914BBB">
      <w:pPr>
        <w:ind w:firstLine="1080"/>
        <w:jc w:val="both"/>
        <w:rPr>
          <w:rFonts w:ascii="Arial" w:hAnsi="Arial" w:cs="Arial"/>
          <w:b/>
          <w:sz w:val="20"/>
          <w:szCs w:val="20"/>
        </w:rPr>
      </w:pPr>
      <w:r>
        <w:rPr>
          <w:rFonts w:ascii="Arial" w:hAnsi="Arial" w:cs="Arial"/>
          <w:b/>
          <w:sz w:val="20"/>
          <w:szCs w:val="20"/>
        </w:rPr>
        <w:t xml:space="preserve">  </w:t>
      </w:r>
      <w:r w:rsidRPr="00194869">
        <w:rPr>
          <w:rFonts w:ascii="Arial" w:hAnsi="Arial" w:cs="Arial"/>
          <w:b/>
          <w:sz w:val="20"/>
          <w:szCs w:val="20"/>
        </w:rPr>
        <w:t>Total: R$ 184.862,00</w:t>
      </w:r>
      <w:r>
        <w:rPr>
          <w:rFonts w:ascii="Arial" w:hAnsi="Arial" w:cs="Arial"/>
          <w:b/>
          <w:sz w:val="20"/>
          <w:szCs w:val="20"/>
        </w:rPr>
        <w:t xml:space="preserve"> (cento e oitenta e quatro mil oitocentos e sessenta e dois reais)</w:t>
      </w:r>
    </w:p>
    <w:p w:rsidR="00194869" w:rsidRDefault="00194869" w:rsidP="00914BBB">
      <w:pPr>
        <w:ind w:firstLine="1080"/>
        <w:jc w:val="both"/>
        <w:rPr>
          <w:rFonts w:ascii="Arial" w:hAnsi="Arial" w:cs="Arial"/>
          <w:b/>
          <w:sz w:val="20"/>
          <w:szCs w:val="20"/>
          <w:u w:val="single"/>
        </w:rPr>
      </w:pPr>
    </w:p>
    <w:p w:rsidR="00194869" w:rsidRDefault="00194869" w:rsidP="00914BBB">
      <w:pPr>
        <w:ind w:firstLine="1080"/>
        <w:jc w:val="both"/>
        <w:rPr>
          <w:rFonts w:ascii="Arial" w:hAnsi="Arial" w:cs="Arial"/>
          <w:b/>
          <w:sz w:val="20"/>
          <w:szCs w:val="20"/>
          <w:u w:val="single"/>
        </w:rPr>
      </w:pPr>
    </w:p>
    <w:p w:rsidR="00914BBB" w:rsidRPr="00914BBB" w:rsidRDefault="00914BBB" w:rsidP="00914BBB">
      <w:pPr>
        <w:ind w:firstLine="1080"/>
        <w:jc w:val="both"/>
        <w:rPr>
          <w:rFonts w:ascii="Arial" w:hAnsi="Arial" w:cs="Arial"/>
          <w:b/>
          <w:sz w:val="20"/>
          <w:szCs w:val="20"/>
          <w:u w:val="single"/>
        </w:rPr>
      </w:pPr>
      <w:r w:rsidRPr="00914BBB">
        <w:rPr>
          <w:rFonts w:ascii="Arial" w:hAnsi="Arial" w:cs="Arial"/>
          <w:b/>
          <w:sz w:val="20"/>
          <w:szCs w:val="20"/>
          <w:u w:val="single"/>
        </w:rPr>
        <w:t>OBSERVAÇÕES:</w:t>
      </w:r>
    </w:p>
    <w:p w:rsidR="00914BBB" w:rsidRPr="00914BBB" w:rsidRDefault="00914BBB" w:rsidP="00914BBB">
      <w:pPr>
        <w:ind w:firstLine="1080"/>
        <w:jc w:val="both"/>
        <w:rPr>
          <w:rFonts w:ascii="Arial" w:hAnsi="Arial" w:cs="Arial"/>
          <w:color w:val="FF0000"/>
          <w:sz w:val="20"/>
          <w:szCs w:val="20"/>
          <w:u w:val="single"/>
        </w:rPr>
      </w:pP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 xml:space="preserve">I - As quantidades que vierem a ser adquiridas serão definidas na respectiva solicitação e/ou “Nota de Empenho”. </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III - Os quantitativos indicados na tabela acima são meramente estimados, não acarretando qualquer obrigação quanto a sua aquisição por parte desta municipalidade.</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IV - Tudo deverá ser executado nas condições estabelecidas no edital e seus anexos, bem como de acordo com esta ATA.</w:t>
      </w:r>
    </w:p>
    <w:p w:rsidR="00914BBB" w:rsidRPr="00914BBB" w:rsidRDefault="00914BBB" w:rsidP="00914BBB">
      <w:pPr>
        <w:jc w:val="both"/>
        <w:rPr>
          <w:rFonts w:ascii="Arial" w:hAnsi="Arial" w:cs="Arial"/>
          <w:b/>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SEGUNDA – DA ENTREGA</w:t>
      </w:r>
    </w:p>
    <w:p w:rsidR="00914BBB" w:rsidRPr="00914BBB" w:rsidRDefault="00914BBB" w:rsidP="00914BBB">
      <w:pPr>
        <w:ind w:firstLine="1134"/>
        <w:jc w:val="both"/>
        <w:rPr>
          <w:rFonts w:ascii="Arial" w:hAnsi="Arial" w:cs="Arial"/>
          <w:b/>
          <w:sz w:val="20"/>
          <w:szCs w:val="20"/>
        </w:rPr>
      </w:pPr>
    </w:p>
    <w:p w:rsidR="00914BBB" w:rsidRPr="00914BBB" w:rsidRDefault="00914BBB" w:rsidP="00914BBB">
      <w:pPr>
        <w:jc w:val="both"/>
        <w:rPr>
          <w:rFonts w:ascii="Arial" w:hAnsi="Arial" w:cs="Arial"/>
          <w:color w:val="000000"/>
          <w:sz w:val="20"/>
          <w:szCs w:val="20"/>
        </w:rPr>
      </w:pPr>
      <w:r w:rsidRPr="00914BBB">
        <w:rPr>
          <w:rFonts w:ascii="Arial" w:hAnsi="Arial" w:cs="Arial"/>
          <w:sz w:val="20"/>
          <w:szCs w:val="20"/>
        </w:rPr>
        <w:t xml:space="preserve">                    I –  A Compromitente Fornecedora deverá entregar os materiais na Secretaria de Obras</w:t>
      </w:r>
      <w:r w:rsidR="00D85338">
        <w:rPr>
          <w:rFonts w:ascii="Arial" w:hAnsi="Arial" w:cs="Arial"/>
          <w:sz w:val="20"/>
          <w:szCs w:val="20"/>
        </w:rPr>
        <w:t>, no prazo de 20 dias a contar do recebimento do empenho</w:t>
      </w:r>
      <w:r w:rsidRPr="00914BBB">
        <w:rPr>
          <w:rFonts w:ascii="Arial" w:hAnsi="Arial" w:cs="Arial"/>
          <w:sz w:val="20"/>
          <w:szCs w:val="20"/>
        </w:rPr>
        <w:t>.</w:t>
      </w:r>
      <w:r w:rsidRPr="00914BBB">
        <w:rPr>
          <w:rFonts w:ascii="Arial" w:hAnsi="Arial" w:cs="Arial"/>
          <w:color w:val="000000"/>
          <w:sz w:val="20"/>
          <w:szCs w:val="20"/>
        </w:rPr>
        <w:t xml:space="preserve"> </w:t>
      </w:r>
    </w:p>
    <w:p w:rsidR="00914BBB" w:rsidRPr="00914BBB" w:rsidRDefault="00914BBB" w:rsidP="00914BBB">
      <w:pPr>
        <w:ind w:firstLine="1083"/>
        <w:jc w:val="both"/>
        <w:rPr>
          <w:rFonts w:ascii="Arial" w:hAnsi="Arial" w:cs="Arial"/>
          <w:sz w:val="20"/>
          <w:szCs w:val="20"/>
        </w:rPr>
      </w:pPr>
      <w:r w:rsidRPr="00914BBB">
        <w:rPr>
          <w:rFonts w:ascii="Arial" w:hAnsi="Arial" w:cs="Arial"/>
          <w:sz w:val="20"/>
          <w:szCs w:val="20"/>
        </w:rPr>
        <w:t>II – As solicitações dos materiais, acompanhadas pelas Notas de Empenho serão encaminhadas pelas secretarias requisitantes, via e-mail ou outro meio de comunicação, sempre que houver necessidade a critério do Município.</w:t>
      </w:r>
    </w:p>
    <w:p w:rsidR="00914BBB" w:rsidRPr="00914BBB" w:rsidRDefault="00914BBB" w:rsidP="00914BBB">
      <w:pPr>
        <w:ind w:firstLine="1083"/>
        <w:jc w:val="both"/>
        <w:rPr>
          <w:rFonts w:ascii="Arial" w:hAnsi="Arial" w:cs="Arial"/>
          <w:sz w:val="20"/>
          <w:szCs w:val="20"/>
        </w:rPr>
      </w:pPr>
      <w:r w:rsidRPr="00914BBB">
        <w:rPr>
          <w:rFonts w:ascii="Arial" w:hAnsi="Arial" w:cs="Arial"/>
          <w:sz w:val="20"/>
          <w:szCs w:val="20"/>
        </w:rPr>
        <w:t>III – É obrigação da empresa disponibilizar e-mail e telefone para envio das solicitações dos materiais e verificar diariamente a existência de pedidos por parte do Município, confirmando o seu recebimento. Decorridos dois dias sem a confirmação do recebimento da solicitação, a empresa será comunicada via telefone, iniciando-se a contagem do prazo</w:t>
      </w:r>
    </w:p>
    <w:p w:rsidR="00914BBB" w:rsidRPr="00914BBB" w:rsidRDefault="00914BBB" w:rsidP="00914BBB">
      <w:pPr>
        <w:ind w:firstLine="1083"/>
        <w:jc w:val="both"/>
        <w:rPr>
          <w:rFonts w:ascii="Arial" w:hAnsi="Arial" w:cs="Arial"/>
          <w:b/>
          <w:sz w:val="20"/>
          <w:szCs w:val="20"/>
          <w:u w:val="single"/>
        </w:rPr>
      </w:pPr>
      <w:r w:rsidRPr="00914BBB">
        <w:rPr>
          <w:rFonts w:ascii="Arial" w:hAnsi="Arial" w:cs="Arial"/>
          <w:sz w:val="20"/>
          <w:szCs w:val="20"/>
          <w:u w:val="single"/>
        </w:rPr>
        <w:t>IV –</w:t>
      </w:r>
      <w:r w:rsidRPr="00914BBB">
        <w:rPr>
          <w:rFonts w:ascii="Arial" w:hAnsi="Arial" w:cs="Arial"/>
          <w:b/>
          <w:sz w:val="20"/>
          <w:szCs w:val="20"/>
          <w:u w:val="single"/>
        </w:rPr>
        <w:t xml:space="preserve"> A EMPRESA DEVERÁ EMITIR UMA NOTA FISCAL ELETRÔNICA PARA CADA EMPENHO SOLICITADO.</w:t>
      </w:r>
    </w:p>
    <w:p w:rsidR="00914BBB" w:rsidRPr="00914BBB" w:rsidRDefault="00914BBB" w:rsidP="00914BBB">
      <w:pPr>
        <w:jc w:val="both"/>
        <w:rPr>
          <w:rFonts w:ascii="Arial" w:hAnsi="Arial" w:cs="Arial"/>
          <w:color w:val="000000"/>
          <w:sz w:val="20"/>
          <w:szCs w:val="20"/>
        </w:rPr>
      </w:pPr>
      <w:r w:rsidRPr="00914BBB">
        <w:rPr>
          <w:rFonts w:ascii="Arial" w:hAnsi="Arial" w:cs="Arial"/>
          <w:color w:val="000000"/>
          <w:sz w:val="20"/>
          <w:szCs w:val="20"/>
        </w:rPr>
        <w:t xml:space="preserve">                    V – É obrigatória a utilização da Nota Fiscal Eletrônica (NF-e) conforme Protocolo ICMS nº 085, de 09 de julho de 2010, devendo ser em nome da empresa proponente que participou da Licitação, não podendo ser de empresa que não tenha participado da mesma. </w:t>
      </w:r>
    </w:p>
    <w:p w:rsidR="00914BBB" w:rsidRPr="00914BBB" w:rsidRDefault="00914BBB" w:rsidP="00914BBB">
      <w:pPr>
        <w:tabs>
          <w:tab w:val="left" w:pos="7440"/>
        </w:tabs>
        <w:ind w:firstLine="1080"/>
        <w:jc w:val="both"/>
        <w:rPr>
          <w:rFonts w:ascii="Arial" w:hAnsi="Arial" w:cs="Arial"/>
          <w:b/>
          <w:sz w:val="20"/>
          <w:szCs w:val="20"/>
        </w:rPr>
      </w:pPr>
    </w:p>
    <w:p w:rsidR="00914BBB" w:rsidRPr="00914BBB" w:rsidRDefault="00914BBB" w:rsidP="00914BBB">
      <w:pPr>
        <w:tabs>
          <w:tab w:val="left" w:pos="7440"/>
        </w:tabs>
        <w:ind w:firstLine="1080"/>
        <w:jc w:val="both"/>
        <w:rPr>
          <w:rFonts w:ascii="Arial" w:hAnsi="Arial" w:cs="Arial"/>
          <w:b/>
          <w:sz w:val="20"/>
          <w:szCs w:val="20"/>
        </w:rPr>
      </w:pPr>
      <w:r w:rsidRPr="00914BBB">
        <w:rPr>
          <w:rFonts w:ascii="Arial" w:hAnsi="Arial" w:cs="Arial"/>
          <w:b/>
          <w:sz w:val="20"/>
          <w:szCs w:val="20"/>
        </w:rPr>
        <w:t>CLÁUSULA TERCEIRA – DO RECEBIMENTO E PAGAMENTO</w:t>
      </w:r>
    </w:p>
    <w:p w:rsidR="00914BBB" w:rsidRPr="00914BBB" w:rsidRDefault="00914BBB" w:rsidP="00914BBB">
      <w:pPr>
        <w:tabs>
          <w:tab w:val="left" w:pos="7440"/>
        </w:tabs>
        <w:ind w:firstLine="1080"/>
        <w:jc w:val="both"/>
        <w:rPr>
          <w:rFonts w:ascii="Arial" w:hAnsi="Arial" w:cs="Arial"/>
          <w:b/>
          <w:sz w:val="20"/>
          <w:szCs w:val="20"/>
        </w:rPr>
      </w:pPr>
    </w:p>
    <w:p w:rsidR="00914BBB" w:rsidRPr="00914BBB" w:rsidRDefault="00914BBB" w:rsidP="00914BBB">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0"/>
          <w:szCs w:val="20"/>
        </w:rPr>
      </w:pPr>
      <w:r w:rsidRPr="00914BBB">
        <w:rPr>
          <w:rFonts w:ascii="Arial" w:hAnsi="Arial" w:cs="Arial"/>
          <w:sz w:val="20"/>
          <w:szCs w:val="20"/>
        </w:rPr>
        <w:t xml:space="preserve">O recebimento dos objetos desta licitação, será feito por servidor designado. </w:t>
      </w:r>
    </w:p>
    <w:p w:rsidR="00914BBB" w:rsidRPr="00914BBB" w:rsidRDefault="00914BBB" w:rsidP="00914BBB">
      <w:pPr>
        <w:jc w:val="both"/>
        <w:rPr>
          <w:rFonts w:ascii="Arial" w:hAnsi="Arial" w:cs="Arial"/>
          <w:sz w:val="20"/>
          <w:szCs w:val="20"/>
        </w:rPr>
      </w:pPr>
      <w:r w:rsidRPr="00914BBB">
        <w:rPr>
          <w:rFonts w:ascii="Arial" w:hAnsi="Arial" w:cs="Arial"/>
          <w:sz w:val="20"/>
          <w:szCs w:val="20"/>
        </w:rPr>
        <w:t xml:space="preserve">                   </w:t>
      </w:r>
    </w:p>
    <w:p w:rsidR="00914BBB" w:rsidRDefault="00914BBB" w:rsidP="00D85338">
      <w:pPr>
        <w:spacing w:line="276" w:lineRule="auto"/>
        <w:jc w:val="both"/>
        <w:rPr>
          <w:rFonts w:ascii="Arial" w:hAnsi="Arial" w:cs="Arial"/>
          <w:sz w:val="20"/>
          <w:szCs w:val="20"/>
        </w:rPr>
      </w:pPr>
      <w:r w:rsidRPr="00914BBB">
        <w:rPr>
          <w:rFonts w:ascii="Arial" w:hAnsi="Arial" w:cs="Arial"/>
          <w:sz w:val="20"/>
          <w:szCs w:val="20"/>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dos materiais.</w:t>
      </w:r>
    </w:p>
    <w:p w:rsidR="00D85338" w:rsidRPr="00914BBB" w:rsidRDefault="00D85338" w:rsidP="00D85338">
      <w:pPr>
        <w:spacing w:line="276" w:lineRule="auto"/>
        <w:jc w:val="both"/>
        <w:rPr>
          <w:rFonts w:ascii="Arial" w:hAnsi="Arial" w:cs="Arial"/>
          <w:sz w:val="20"/>
          <w:szCs w:val="20"/>
        </w:rPr>
      </w:pPr>
    </w:p>
    <w:p w:rsidR="00914BBB" w:rsidRPr="00914BBB" w:rsidRDefault="00914BBB" w:rsidP="00914BBB">
      <w:pPr>
        <w:ind w:firstLine="1134"/>
        <w:jc w:val="both"/>
        <w:rPr>
          <w:rFonts w:ascii="Arial" w:hAnsi="Arial" w:cs="Arial"/>
          <w:b/>
          <w:bCs/>
          <w:snapToGrid w:val="0"/>
          <w:sz w:val="20"/>
          <w:szCs w:val="20"/>
        </w:rPr>
      </w:pPr>
      <w:r w:rsidRPr="00914BBB">
        <w:rPr>
          <w:rFonts w:ascii="Arial" w:hAnsi="Arial" w:cs="Arial"/>
          <w:b/>
          <w:bCs/>
          <w:snapToGrid w:val="0"/>
          <w:sz w:val="20"/>
          <w:szCs w:val="20"/>
        </w:rPr>
        <w:t>CLÁUSULA QUARTA – DA VIGÊNCIA</w:t>
      </w:r>
    </w:p>
    <w:p w:rsidR="00914BBB" w:rsidRPr="00914BBB" w:rsidRDefault="00914BBB" w:rsidP="00914BBB">
      <w:pPr>
        <w:ind w:firstLine="1134"/>
        <w:jc w:val="both"/>
        <w:rPr>
          <w:rFonts w:ascii="Arial" w:hAnsi="Arial" w:cs="Arial"/>
          <w:snapToGrid w:val="0"/>
          <w:sz w:val="20"/>
          <w:szCs w:val="20"/>
        </w:rPr>
      </w:pPr>
    </w:p>
    <w:p w:rsidR="00914BBB" w:rsidRPr="00914BBB" w:rsidRDefault="00914BBB" w:rsidP="00914BBB">
      <w:pPr>
        <w:ind w:firstLine="1134"/>
        <w:jc w:val="both"/>
        <w:rPr>
          <w:rFonts w:ascii="Arial" w:hAnsi="Arial" w:cs="Arial"/>
          <w:snapToGrid w:val="0"/>
          <w:sz w:val="20"/>
          <w:szCs w:val="20"/>
        </w:rPr>
      </w:pPr>
      <w:r w:rsidRPr="00914BBB">
        <w:rPr>
          <w:rFonts w:ascii="Arial" w:hAnsi="Arial" w:cs="Arial"/>
          <w:snapToGrid w:val="0"/>
          <w:sz w:val="20"/>
          <w:szCs w:val="20"/>
        </w:rPr>
        <w:t xml:space="preserve">O prazo de vigência desta Ata é de 12 meses, a contar da data de assinatura. </w:t>
      </w:r>
    </w:p>
    <w:p w:rsidR="00914BBB" w:rsidRPr="00914BBB" w:rsidRDefault="00914BBB" w:rsidP="00914BBB">
      <w:pPr>
        <w:ind w:firstLine="1134"/>
        <w:jc w:val="both"/>
        <w:rPr>
          <w:rFonts w:ascii="Arial" w:hAnsi="Arial" w:cs="Arial"/>
          <w:snapToGrid w:val="0"/>
          <w:sz w:val="20"/>
          <w:szCs w:val="20"/>
        </w:rPr>
      </w:pPr>
      <w:r w:rsidRPr="00914BBB">
        <w:rPr>
          <w:rFonts w:ascii="Arial" w:hAnsi="Arial" w:cs="Arial"/>
          <w:snapToGrid w:val="0"/>
          <w:sz w:val="20"/>
          <w:szCs w:val="20"/>
        </w:rPr>
        <w:t>Parágrafo único. O término do prazo de vigência não implica extinção das obrigações dela decorrentes, ainda em execução.</w:t>
      </w:r>
    </w:p>
    <w:p w:rsidR="00914BBB" w:rsidRPr="00914BBB" w:rsidRDefault="00914BBB" w:rsidP="00914BBB">
      <w:pPr>
        <w:ind w:firstLine="1134"/>
        <w:jc w:val="both"/>
        <w:rPr>
          <w:rFonts w:ascii="Arial" w:hAnsi="Arial" w:cs="Arial"/>
          <w:snapToGrid w:val="0"/>
          <w:sz w:val="20"/>
          <w:szCs w:val="20"/>
        </w:rPr>
      </w:pPr>
    </w:p>
    <w:p w:rsidR="00914BBB" w:rsidRPr="00914BBB" w:rsidRDefault="00914BBB" w:rsidP="00914BBB">
      <w:pPr>
        <w:ind w:firstLine="1134"/>
        <w:rPr>
          <w:rFonts w:ascii="Arial" w:hAnsi="Arial" w:cs="Arial"/>
          <w:b/>
          <w:bCs/>
          <w:sz w:val="20"/>
          <w:szCs w:val="20"/>
        </w:rPr>
      </w:pPr>
      <w:r w:rsidRPr="00914BBB">
        <w:rPr>
          <w:rFonts w:ascii="Arial" w:hAnsi="Arial" w:cs="Arial"/>
          <w:b/>
          <w:bCs/>
          <w:sz w:val="20"/>
          <w:szCs w:val="20"/>
        </w:rPr>
        <w:t>CLÁUSULA QUINTA - DA DOTAÇÃO ORÇAMENTÁRIA</w:t>
      </w:r>
    </w:p>
    <w:p w:rsidR="00914BBB" w:rsidRPr="00914BBB" w:rsidRDefault="00914BBB" w:rsidP="00914BBB">
      <w:pPr>
        <w:ind w:firstLine="1134"/>
        <w:jc w:val="both"/>
        <w:rPr>
          <w:rFonts w:ascii="Arial" w:hAnsi="Arial" w:cs="Arial"/>
          <w:sz w:val="20"/>
          <w:szCs w:val="20"/>
        </w:rPr>
      </w:pP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Para aquisição do objeto desta Ata os recursos previstos correrão por conta das dotações que se fizerem necessárias às compras.</w:t>
      </w:r>
    </w:p>
    <w:p w:rsidR="00914BBB" w:rsidRPr="00914BBB" w:rsidRDefault="00914BBB" w:rsidP="00914BBB">
      <w:pPr>
        <w:ind w:firstLine="1134"/>
        <w:jc w:val="both"/>
        <w:rPr>
          <w:rFonts w:ascii="Arial" w:hAnsi="Arial" w:cs="Arial"/>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SEXTA - DAS OBRIGAÇÕES DA COMPROMITENTE FORNECEDORA</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Caberá a Compromitente Fornecedora:</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 xml:space="preserve">I - </w:t>
      </w:r>
      <w:proofErr w:type="gramStart"/>
      <w:r w:rsidRPr="00914BBB">
        <w:rPr>
          <w:rFonts w:ascii="Arial" w:hAnsi="Arial" w:cs="Arial"/>
          <w:sz w:val="20"/>
          <w:szCs w:val="20"/>
        </w:rPr>
        <w:t>proceder</w:t>
      </w:r>
      <w:proofErr w:type="gramEnd"/>
      <w:r w:rsidRPr="00914BBB">
        <w:rPr>
          <w:rFonts w:ascii="Arial" w:hAnsi="Arial" w:cs="Arial"/>
          <w:sz w:val="20"/>
          <w:szCs w:val="20"/>
        </w:rPr>
        <w:t xml:space="preserve"> a entrega dos </w:t>
      </w:r>
      <w:r w:rsidR="00D85338">
        <w:rPr>
          <w:rFonts w:ascii="Arial" w:hAnsi="Arial" w:cs="Arial"/>
          <w:sz w:val="20"/>
          <w:szCs w:val="20"/>
        </w:rPr>
        <w:t>pneus devidamente vulcanizados e/ou recapados</w:t>
      </w:r>
      <w:r w:rsidRPr="00914BBB">
        <w:rPr>
          <w:rFonts w:ascii="Arial" w:hAnsi="Arial" w:cs="Arial"/>
          <w:sz w:val="20"/>
          <w:szCs w:val="20"/>
        </w:rPr>
        <w:t>, nos prazos e local fixado nesta Ata de Registro de Preços;</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 xml:space="preserve">a) entende-se por encargos os tributos (impostos, taxas), contribuições fiscais e </w:t>
      </w:r>
      <w:proofErr w:type="spellStart"/>
      <w:r w:rsidRPr="00914BBB">
        <w:rPr>
          <w:rFonts w:ascii="Arial" w:hAnsi="Arial" w:cs="Arial"/>
          <w:sz w:val="20"/>
          <w:szCs w:val="20"/>
        </w:rPr>
        <w:t>parafiscais</w:t>
      </w:r>
      <w:proofErr w:type="spellEnd"/>
      <w:r w:rsidRPr="00914BBB">
        <w:rPr>
          <w:rFonts w:ascii="Arial" w:hAnsi="Arial" w:cs="Arial"/>
          <w:sz w:val="20"/>
          <w:szCs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IV - arcar com todas as despesas necessárias à execução do objeto contratado;</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V - cumprir fielmente o contrato, em compatibilidade com as obrigações assumidas;</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VI - manter todas as condições de habilitação e qualificação exigidas na licitação, durante toda a execução do contrato e em compatibilidade com as obrigações assumidas;</w:t>
      </w: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IX - responder pela qualidade, quantidade, validade, segurança e demais características dos materiais, bem como a observação às normas técnicas;</w:t>
      </w:r>
    </w:p>
    <w:p w:rsidR="00914BBB" w:rsidRPr="00914BBB" w:rsidRDefault="00914BBB" w:rsidP="00914BBB">
      <w:pPr>
        <w:ind w:firstLine="1134"/>
        <w:jc w:val="both"/>
        <w:rPr>
          <w:rFonts w:ascii="ArialMT" w:hAnsi="ArialMT" w:cs="ArialMT"/>
          <w:sz w:val="20"/>
          <w:szCs w:val="20"/>
        </w:rPr>
      </w:pPr>
      <w:r w:rsidRPr="00914BBB">
        <w:rPr>
          <w:rFonts w:ascii="Arial" w:hAnsi="Arial" w:cs="Arial"/>
          <w:sz w:val="20"/>
          <w:szCs w:val="20"/>
        </w:rPr>
        <w:t>X - informar à Secretaria Municipal de Obras, durante a vigência do contrato, qualquer alteração de endereço, telefone, endereço eletrônico (e-mail), fac-símile ou</w:t>
      </w:r>
      <w:r w:rsidRPr="00914BBB">
        <w:rPr>
          <w:rFonts w:ascii="ArialMT" w:hAnsi="ArialMT" w:cs="ArialMT"/>
          <w:sz w:val="20"/>
          <w:szCs w:val="20"/>
        </w:rPr>
        <w:t xml:space="preserve"> outros.</w:t>
      </w:r>
    </w:p>
    <w:p w:rsidR="00914BBB" w:rsidRPr="00914BBB" w:rsidRDefault="00914BBB" w:rsidP="00914BBB">
      <w:pPr>
        <w:ind w:firstLine="1134"/>
        <w:jc w:val="both"/>
        <w:rPr>
          <w:rFonts w:ascii="Arial" w:hAnsi="Arial" w:cs="Arial"/>
          <w:b/>
          <w:sz w:val="20"/>
          <w:szCs w:val="20"/>
        </w:rPr>
      </w:pP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r w:rsidRPr="00914BBB">
        <w:rPr>
          <w:rFonts w:ascii="Arial" w:hAnsi="Arial" w:cs="Arial"/>
          <w:b/>
          <w:sz w:val="20"/>
          <w:szCs w:val="20"/>
        </w:rPr>
        <w:t>CLÁUSULA SÉTIMA - DAS OBRIGAÇÕES DA ADMINISTRAÇÃO</w:t>
      </w: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p>
    <w:p w:rsidR="00914BBB" w:rsidRPr="00914BBB" w:rsidRDefault="00914BBB" w:rsidP="00914BB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r w:rsidRPr="00914BBB">
        <w:rPr>
          <w:rFonts w:ascii="Arial" w:hAnsi="Arial" w:cs="Arial"/>
          <w:sz w:val="20"/>
          <w:szCs w:val="20"/>
        </w:rPr>
        <w:t>Compete à ADMINISTRAÇÃO:</w:t>
      </w:r>
    </w:p>
    <w:p w:rsidR="00914BBB" w:rsidRPr="00914BBB" w:rsidRDefault="00914BBB" w:rsidP="00914BB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p>
    <w:p w:rsidR="00914BBB" w:rsidRPr="00914BBB" w:rsidRDefault="00914BBB" w:rsidP="00914BBB">
      <w:pPr>
        <w:ind w:firstLine="1134"/>
        <w:rPr>
          <w:rFonts w:ascii="Arial" w:hAnsi="Arial" w:cs="Arial"/>
          <w:sz w:val="20"/>
          <w:szCs w:val="20"/>
        </w:rPr>
      </w:pPr>
      <w:r w:rsidRPr="00914BBB">
        <w:rPr>
          <w:rFonts w:ascii="Arial" w:hAnsi="Arial" w:cs="Arial"/>
          <w:b/>
          <w:sz w:val="20"/>
          <w:szCs w:val="20"/>
        </w:rPr>
        <w:t>I -</w:t>
      </w:r>
      <w:r w:rsidRPr="00914BBB">
        <w:rPr>
          <w:rFonts w:ascii="Arial" w:hAnsi="Arial" w:cs="Arial"/>
          <w:sz w:val="20"/>
          <w:szCs w:val="20"/>
        </w:rPr>
        <w:t xml:space="preserve"> Fiscalizar, orientar, impugnar, dirimir dúvidas emergentes da execução do objeto deste contrato. </w:t>
      </w: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914BBB">
        <w:rPr>
          <w:rFonts w:ascii="Arial" w:hAnsi="Arial" w:cs="Arial"/>
          <w:b/>
          <w:sz w:val="20"/>
          <w:szCs w:val="20"/>
        </w:rPr>
        <w:t>II -</w:t>
      </w:r>
      <w:r w:rsidRPr="00914BBB">
        <w:rPr>
          <w:rFonts w:ascii="Arial" w:hAnsi="Arial" w:cs="Arial"/>
          <w:sz w:val="20"/>
          <w:szCs w:val="20"/>
        </w:rPr>
        <w:t xml:space="preserve"> Efetuar os pagamentos no prazo estabelecido neste contrato.</w:t>
      </w: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914BBB">
        <w:rPr>
          <w:rFonts w:ascii="Arial" w:hAnsi="Arial" w:cs="Arial"/>
          <w:b/>
          <w:sz w:val="20"/>
          <w:szCs w:val="20"/>
        </w:rPr>
        <w:t>III -</w:t>
      </w:r>
      <w:r w:rsidRPr="00914BBB">
        <w:rPr>
          <w:rFonts w:ascii="Arial" w:hAnsi="Arial" w:cs="Arial"/>
          <w:sz w:val="20"/>
          <w:szCs w:val="20"/>
        </w:rPr>
        <w:t xml:space="preserve"> Aplicar penalidades por não cumprimento das cláusulas estabelecidas neste contrato.</w:t>
      </w:r>
    </w:p>
    <w:p w:rsidR="00914BBB" w:rsidRPr="00914BBB" w:rsidRDefault="00914BBB" w:rsidP="00914BBB">
      <w:pPr>
        <w:ind w:firstLine="1134"/>
        <w:jc w:val="both"/>
        <w:rPr>
          <w:rFonts w:ascii="Arial" w:hAnsi="Arial" w:cs="Arial"/>
          <w:b/>
          <w:sz w:val="20"/>
          <w:szCs w:val="20"/>
        </w:rPr>
      </w:pPr>
    </w:p>
    <w:p w:rsidR="00524CA1" w:rsidRDefault="00524CA1" w:rsidP="00914BBB">
      <w:pPr>
        <w:ind w:firstLine="1134"/>
        <w:jc w:val="both"/>
        <w:rPr>
          <w:rFonts w:ascii="Arial" w:hAnsi="Arial" w:cs="Arial"/>
          <w:b/>
          <w:sz w:val="20"/>
          <w:szCs w:val="20"/>
        </w:rPr>
      </w:pPr>
    </w:p>
    <w:p w:rsidR="00524CA1" w:rsidRDefault="00524CA1" w:rsidP="00914BBB">
      <w:pPr>
        <w:ind w:firstLine="1134"/>
        <w:jc w:val="both"/>
        <w:rPr>
          <w:rFonts w:ascii="Arial" w:hAnsi="Arial" w:cs="Arial"/>
          <w:b/>
          <w:sz w:val="20"/>
          <w:szCs w:val="20"/>
        </w:rPr>
      </w:pPr>
    </w:p>
    <w:p w:rsidR="00524CA1" w:rsidRDefault="00524CA1" w:rsidP="00914BBB">
      <w:pPr>
        <w:ind w:firstLine="1134"/>
        <w:jc w:val="both"/>
        <w:rPr>
          <w:rFonts w:ascii="Arial" w:hAnsi="Arial" w:cs="Arial"/>
          <w:b/>
          <w:sz w:val="20"/>
          <w:szCs w:val="20"/>
        </w:rPr>
      </w:pPr>
    </w:p>
    <w:p w:rsidR="00524CA1" w:rsidRDefault="00524CA1" w:rsidP="00914BBB">
      <w:pPr>
        <w:ind w:firstLine="1134"/>
        <w:jc w:val="both"/>
        <w:rPr>
          <w:rFonts w:ascii="Arial" w:hAnsi="Arial" w:cs="Arial"/>
          <w:b/>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OITAVA - DAS PENALIDADES</w:t>
      </w:r>
    </w:p>
    <w:p w:rsidR="00914BBB" w:rsidRPr="00914BBB" w:rsidRDefault="00914BBB" w:rsidP="00914BBB">
      <w:pPr>
        <w:tabs>
          <w:tab w:val="left" w:pos="7440"/>
        </w:tabs>
        <w:ind w:firstLine="1134"/>
        <w:jc w:val="both"/>
        <w:rPr>
          <w:rFonts w:ascii="Arial" w:hAnsi="Arial" w:cs="Arial"/>
          <w:sz w:val="22"/>
          <w:szCs w:val="22"/>
        </w:rPr>
      </w:pPr>
    </w:p>
    <w:p w:rsidR="00914BBB" w:rsidRPr="00914BBB" w:rsidRDefault="00914BBB" w:rsidP="00914BBB">
      <w:pPr>
        <w:tabs>
          <w:tab w:val="left" w:pos="7440"/>
        </w:tabs>
        <w:ind w:firstLine="1134"/>
        <w:jc w:val="both"/>
        <w:rPr>
          <w:rFonts w:ascii="Arial" w:hAnsi="Arial" w:cs="Arial"/>
          <w:sz w:val="20"/>
          <w:szCs w:val="20"/>
        </w:rPr>
      </w:pPr>
      <w:r w:rsidRPr="00914BBB">
        <w:rPr>
          <w:rFonts w:ascii="Arial" w:hAnsi="Arial" w:cs="Arial"/>
          <w:sz w:val="20"/>
          <w:szCs w:val="20"/>
        </w:rPr>
        <w:t>A compromitente ficará sujeita, no caso de inexecução total ou parcial do Contrato, às penalidades previstas no Edital Licitatório,</w:t>
      </w:r>
      <w:r w:rsidR="00D85338">
        <w:rPr>
          <w:rFonts w:ascii="Arial" w:hAnsi="Arial" w:cs="Arial"/>
          <w:sz w:val="20"/>
          <w:szCs w:val="20"/>
        </w:rPr>
        <w:t xml:space="preserve"> bem como as previstas na Lei 10520/2002 e Lei 8666/93,</w:t>
      </w:r>
      <w:r w:rsidRPr="00914BBB">
        <w:rPr>
          <w:rFonts w:ascii="Arial" w:hAnsi="Arial" w:cs="Arial"/>
          <w:sz w:val="20"/>
          <w:szCs w:val="20"/>
        </w:rPr>
        <w:t xml:space="preserve"> garantid</w:t>
      </w:r>
      <w:r w:rsidR="00D85338">
        <w:rPr>
          <w:rFonts w:ascii="Arial" w:hAnsi="Arial" w:cs="Arial"/>
          <w:sz w:val="20"/>
          <w:szCs w:val="20"/>
        </w:rPr>
        <w:t>o</w:t>
      </w:r>
      <w:r w:rsidRPr="00914BBB">
        <w:rPr>
          <w:rFonts w:ascii="Arial" w:hAnsi="Arial" w:cs="Arial"/>
          <w:sz w:val="20"/>
          <w:szCs w:val="20"/>
        </w:rPr>
        <w:t xml:space="preserve"> o direito de ampla defesa. </w:t>
      </w:r>
    </w:p>
    <w:p w:rsidR="00914BBB" w:rsidRPr="00914BBB" w:rsidRDefault="00914BBB" w:rsidP="00914BBB">
      <w:pPr>
        <w:ind w:firstLine="1134"/>
        <w:rPr>
          <w:rFonts w:ascii="Arial" w:hAnsi="Arial" w:cs="Arial"/>
          <w:sz w:val="20"/>
          <w:szCs w:val="20"/>
        </w:rPr>
      </w:pPr>
    </w:p>
    <w:p w:rsidR="00914BBB" w:rsidRPr="00914BBB" w:rsidRDefault="00914BBB" w:rsidP="00914BBB">
      <w:pPr>
        <w:jc w:val="both"/>
        <w:rPr>
          <w:rFonts w:ascii="Arial" w:hAnsi="Arial" w:cs="Arial"/>
          <w:b/>
          <w:sz w:val="20"/>
          <w:szCs w:val="20"/>
        </w:rPr>
      </w:pPr>
    </w:p>
    <w:p w:rsidR="00914BBB" w:rsidRPr="00914BBB" w:rsidRDefault="00914BBB" w:rsidP="00914BBB">
      <w:pPr>
        <w:ind w:firstLine="1134"/>
        <w:jc w:val="both"/>
        <w:rPr>
          <w:rFonts w:ascii="Arial" w:hAnsi="Arial" w:cs="Arial"/>
          <w:b/>
          <w:iCs/>
          <w:sz w:val="20"/>
          <w:szCs w:val="20"/>
        </w:rPr>
      </w:pPr>
      <w:r w:rsidRPr="00914BBB">
        <w:rPr>
          <w:rFonts w:ascii="Arial" w:hAnsi="Arial" w:cs="Arial"/>
          <w:b/>
          <w:iCs/>
          <w:sz w:val="20"/>
          <w:szCs w:val="20"/>
        </w:rPr>
        <w:t>CLÁUSULA NONA - DO REAJUSTE E DA ATUALIZAÇÃO DOS PREÇOS</w:t>
      </w:r>
    </w:p>
    <w:p w:rsidR="00914BBB" w:rsidRPr="00914BBB" w:rsidRDefault="00914BBB" w:rsidP="00914BBB">
      <w:pPr>
        <w:overflowPunct w:val="0"/>
        <w:autoSpaceDE w:val="0"/>
        <w:autoSpaceDN w:val="0"/>
        <w:adjustRightInd w:val="0"/>
        <w:ind w:firstLine="1134"/>
        <w:jc w:val="both"/>
        <w:textAlignment w:val="baseline"/>
        <w:rPr>
          <w:rFonts w:ascii="Arial" w:hAnsi="Arial" w:cs="Arial"/>
          <w:bCs/>
          <w:sz w:val="20"/>
          <w:szCs w:val="20"/>
        </w:rPr>
      </w:pP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III - A Ata de Registro de Preços poderá sofrer alterações, obedecidas as disposições contidas no art. 65 da Lei n.º 8.666/93 e suas alterações.</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a) O preço registrado poderá ser revisto em decorrência de eventual redução ou elevação daqueles praticados no mercado.</w:t>
      </w:r>
    </w:p>
    <w:p w:rsidR="00914BBB" w:rsidRPr="00914BBB" w:rsidRDefault="00914BBB" w:rsidP="00914BBB">
      <w:pPr>
        <w:ind w:firstLine="1080"/>
        <w:jc w:val="both"/>
        <w:rPr>
          <w:rFonts w:ascii="Arial" w:hAnsi="Arial" w:cs="Arial"/>
          <w:iCs/>
          <w:sz w:val="20"/>
          <w:szCs w:val="20"/>
        </w:rPr>
      </w:pPr>
      <w:proofErr w:type="gramStart"/>
      <w:r w:rsidRPr="00914BBB">
        <w:rPr>
          <w:rFonts w:ascii="Arial" w:hAnsi="Arial" w:cs="Arial"/>
          <w:iCs/>
          <w:sz w:val="20"/>
          <w:szCs w:val="20"/>
        </w:rPr>
        <w:t>b)-</w:t>
      </w:r>
      <w:proofErr w:type="gramEnd"/>
      <w:r w:rsidRPr="00914BBB">
        <w:rPr>
          <w:rFonts w:ascii="Arial" w:hAnsi="Arial" w:cs="Arial"/>
          <w:iCs/>
          <w:sz w:val="20"/>
          <w:szCs w:val="20"/>
        </w:rPr>
        <w:t xml:space="preserve"> Quando o preço inicialmente registrado, por motivo superveniente, tornar-se superior ao preço praticado no mercado, o Município:</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1. convocará o fornecedor visando a negociação para redução de preços e sua adequação ao praticado pelo mercado;</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2. frustrada a negociação e comprovado que o preço registrado é superior ao de mercado, o fornecedor será liberado do compromisso assumido; e</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3. convocará os demais fornecedores registrados visando igual oportunidade de negociação.</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IV - Quando o preço de mercado tornar-se superior aos registrados e o fornecedor, mediante requerimento devidamente comprovado, não puder cumprir o compromisso, o Município poderá:</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a) liberar o fornecedor do compromisso assumido, sem aplicação de penalidade, confirmando a veracidade dos motivos e comprovantes apresentados, e se a comunicação ocorrer antes do pedido de fornecimento; e</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b) convocar os demais fornecedores visando igual oportunidade de negociação.</w:t>
      </w:r>
    </w:p>
    <w:p w:rsidR="00914BBB" w:rsidRPr="00914BBB" w:rsidRDefault="00914BBB" w:rsidP="00914BBB">
      <w:pPr>
        <w:ind w:firstLine="1080"/>
        <w:jc w:val="both"/>
        <w:rPr>
          <w:rFonts w:ascii="Arial" w:hAnsi="Arial" w:cs="Arial"/>
          <w:iCs/>
          <w:sz w:val="20"/>
          <w:szCs w:val="20"/>
        </w:rPr>
      </w:pPr>
      <w:r w:rsidRPr="00914BBB">
        <w:rPr>
          <w:rFonts w:ascii="Arial" w:hAnsi="Arial" w:cs="Arial"/>
          <w:iCs/>
          <w:sz w:val="20"/>
          <w:szCs w:val="20"/>
        </w:rPr>
        <w:t>V - Não havendo êxito nas negociações, o Órgão Gerenciador procederá à revogação da Ata de Registro de Preços para o item, adotando as medidas cabíveis para obtenção da contratação mais vantajosa.</w:t>
      </w:r>
    </w:p>
    <w:p w:rsidR="00914BBB" w:rsidRPr="00914BBB" w:rsidRDefault="00914BBB" w:rsidP="00914BBB">
      <w:pPr>
        <w:ind w:firstLine="1134"/>
        <w:jc w:val="both"/>
        <w:rPr>
          <w:rFonts w:ascii="Arial" w:hAnsi="Arial" w:cs="Arial"/>
          <w:b/>
          <w:sz w:val="20"/>
          <w:szCs w:val="20"/>
        </w:rPr>
      </w:pPr>
    </w:p>
    <w:p w:rsidR="00914BBB" w:rsidRPr="00914BBB" w:rsidRDefault="00914BBB" w:rsidP="00914BBB">
      <w:pPr>
        <w:ind w:firstLine="1134"/>
        <w:jc w:val="both"/>
        <w:rPr>
          <w:rFonts w:ascii="Arial" w:hAnsi="Arial" w:cs="Arial"/>
          <w:b/>
          <w:bCs/>
          <w:sz w:val="20"/>
          <w:szCs w:val="20"/>
        </w:rPr>
      </w:pPr>
      <w:r w:rsidRPr="00914BBB">
        <w:rPr>
          <w:rFonts w:ascii="Arial" w:hAnsi="Arial" w:cs="Arial"/>
          <w:b/>
          <w:bCs/>
          <w:sz w:val="20"/>
          <w:szCs w:val="20"/>
        </w:rPr>
        <w:t>CLÁUSULA DÉCIMA - DO CANCELAMENTO DOS PREÇOS REGISTRADOS</w:t>
      </w:r>
    </w:p>
    <w:p w:rsidR="00914BBB" w:rsidRPr="00914BBB" w:rsidRDefault="00914BBB" w:rsidP="00914BBB">
      <w:pPr>
        <w:autoSpaceDE w:val="0"/>
        <w:autoSpaceDN w:val="0"/>
        <w:adjustRightInd w:val="0"/>
        <w:ind w:firstLine="1134"/>
        <w:jc w:val="both"/>
        <w:rPr>
          <w:rFonts w:ascii="Arial" w:hAnsi="Arial" w:cs="Arial"/>
          <w:color w:val="000000"/>
          <w:sz w:val="20"/>
          <w:szCs w:val="20"/>
        </w:rPr>
      </w:pP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color w:val="000000"/>
          <w:sz w:val="20"/>
          <w:szCs w:val="20"/>
        </w:rPr>
        <w:t>A Ata de Registro de Preço será cancelada, automaticamente, por decurso do prazo de vigência ou quando não restarem fornecedores registrados e, por iniciativa do Gestor da Ata, quando:</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I - </w:t>
      </w:r>
      <w:r w:rsidRPr="00914BBB">
        <w:rPr>
          <w:rFonts w:ascii="Arial" w:hAnsi="Arial" w:cs="Arial"/>
          <w:color w:val="000000"/>
          <w:sz w:val="20"/>
          <w:szCs w:val="20"/>
        </w:rPr>
        <w:t>O fornecedor não formalizar a ata decorrente do registro de preços e/ou não retirar o instrumento equivalente no prazo estipulado ou descumprir exigências da Ata, sem justificativa aceitável;</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II - </w:t>
      </w:r>
      <w:r w:rsidRPr="00914BBB">
        <w:rPr>
          <w:rFonts w:ascii="Arial" w:hAnsi="Arial" w:cs="Arial"/>
          <w:color w:val="000000"/>
          <w:sz w:val="20"/>
          <w:szCs w:val="20"/>
        </w:rPr>
        <w:t>Ocorrer qualquer das hipóteses de inexecução total ou parcial do instrumento de ajuste;</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III - </w:t>
      </w:r>
      <w:r w:rsidRPr="00914BBB">
        <w:rPr>
          <w:rFonts w:ascii="Arial" w:hAnsi="Arial" w:cs="Arial"/>
          <w:color w:val="000000"/>
          <w:sz w:val="20"/>
          <w:szCs w:val="20"/>
        </w:rPr>
        <w:t>Os preços registrados apresentarem-se superiores ao do mercado e não houver êxito na negociação;</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IV - </w:t>
      </w:r>
      <w:r w:rsidRPr="00914BBB">
        <w:rPr>
          <w:rFonts w:ascii="Arial" w:hAnsi="Arial" w:cs="Arial"/>
          <w:color w:val="000000"/>
          <w:sz w:val="20"/>
          <w:szCs w:val="20"/>
        </w:rPr>
        <w:t>Der causa a rescisão administrativa do ajuste decorrente do registro de preços por motivos elencados no art. 77 e seguintes da Lei nº 8.666/83;</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V - </w:t>
      </w:r>
      <w:r w:rsidRPr="00914BBB">
        <w:rPr>
          <w:rFonts w:ascii="Arial" w:hAnsi="Arial" w:cs="Arial"/>
          <w:color w:val="000000"/>
          <w:sz w:val="20"/>
          <w:szCs w:val="20"/>
        </w:rPr>
        <w:t>Por razão de interesse público, devidamente motivado.</w:t>
      </w:r>
    </w:p>
    <w:p w:rsidR="00914BBB" w:rsidRPr="00914BBB" w:rsidRDefault="00914BBB" w:rsidP="00914BBB">
      <w:pPr>
        <w:ind w:firstLine="1134"/>
        <w:jc w:val="both"/>
        <w:rPr>
          <w:rFonts w:ascii="Arial" w:hAnsi="Arial" w:cs="Arial"/>
          <w:bCs/>
          <w:sz w:val="20"/>
          <w:szCs w:val="20"/>
        </w:rPr>
      </w:pPr>
      <w:r w:rsidRPr="00914BBB">
        <w:rPr>
          <w:rFonts w:ascii="Arial" w:hAnsi="Arial" w:cs="Arial"/>
          <w:b/>
          <w:bCs/>
          <w:sz w:val="20"/>
          <w:szCs w:val="20"/>
        </w:rPr>
        <w:t>VI</w:t>
      </w:r>
      <w:r w:rsidRPr="00914BBB">
        <w:rPr>
          <w:rFonts w:ascii="Arial" w:hAnsi="Arial" w:cs="Arial"/>
          <w:bCs/>
          <w:sz w:val="20"/>
          <w:szCs w:val="20"/>
        </w:rPr>
        <w:t xml:space="preserve"> - Quando pela reiteração de impugnação dos serviços ficarem evidenciada a incapacidade da empresa para dar execução satisfatória do contrato.</w:t>
      </w:r>
    </w:p>
    <w:p w:rsidR="00914BBB" w:rsidRPr="00914BBB" w:rsidRDefault="00914BBB" w:rsidP="00914BBB">
      <w:pPr>
        <w:ind w:firstLine="1134"/>
        <w:jc w:val="both"/>
        <w:rPr>
          <w:rFonts w:ascii="Arial" w:hAnsi="Arial" w:cs="Arial"/>
          <w:sz w:val="20"/>
          <w:szCs w:val="20"/>
        </w:rPr>
      </w:pPr>
      <w:r w:rsidRPr="00914BBB">
        <w:rPr>
          <w:rFonts w:ascii="Arial" w:hAnsi="Arial" w:cs="Arial"/>
          <w:b/>
          <w:sz w:val="20"/>
          <w:szCs w:val="20"/>
        </w:rPr>
        <w:t xml:space="preserve">VII </w:t>
      </w:r>
      <w:r w:rsidRPr="00914BBB">
        <w:rPr>
          <w:rFonts w:ascii="Arial" w:hAnsi="Arial" w:cs="Arial"/>
          <w:sz w:val="20"/>
          <w:szCs w:val="20"/>
        </w:rPr>
        <w:t>– No caso de recusa ou atraso injustificado na execução dos serviços, ou não atendimento às impugnações por prazo superior a 02 (dois) dias consecutivos, contados da data da chamada efetuada pelo Município.</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 1º. </w:t>
      </w:r>
      <w:r w:rsidRPr="00914BBB">
        <w:rPr>
          <w:rFonts w:ascii="Arial" w:hAnsi="Arial" w:cs="Arial"/>
          <w:color w:val="000000"/>
          <w:sz w:val="20"/>
          <w:szCs w:val="20"/>
        </w:rPr>
        <w:t xml:space="preserve">No caso de cancelamento do registro de preço, devidamente justificado nos autos do Processo, terá a </w:t>
      </w:r>
      <w:r w:rsidRPr="00914BBB">
        <w:rPr>
          <w:rFonts w:ascii="Arial" w:hAnsi="Arial" w:cs="Arial"/>
          <w:b/>
          <w:sz w:val="20"/>
          <w:szCs w:val="20"/>
        </w:rPr>
        <w:t>COMPROMITENTE FORNECEDORA</w:t>
      </w:r>
      <w:r w:rsidRPr="00914BBB">
        <w:rPr>
          <w:rFonts w:ascii="Arial" w:hAnsi="Arial" w:cs="Arial"/>
          <w:color w:val="000000"/>
          <w:sz w:val="20"/>
          <w:szCs w:val="20"/>
        </w:rPr>
        <w:t xml:space="preserve"> o prazo de 05 (cinco dias) úteis, contados da notificação, para apresentar o contraditório e a ampla defesa.</w:t>
      </w:r>
    </w:p>
    <w:p w:rsidR="00914BBB" w:rsidRPr="00914BBB" w:rsidRDefault="00914BBB" w:rsidP="00914BBB">
      <w:pPr>
        <w:autoSpaceDE w:val="0"/>
        <w:autoSpaceDN w:val="0"/>
        <w:adjustRightInd w:val="0"/>
        <w:ind w:firstLine="1134"/>
        <w:jc w:val="both"/>
        <w:rPr>
          <w:rFonts w:ascii="Arial" w:hAnsi="Arial" w:cs="Arial"/>
          <w:color w:val="000000"/>
          <w:sz w:val="20"/>
          <w:szCs w:val="20"/>
        </w:rPr>
      </w:pPr>
      <w:r w:rsidRPr="00914BBB">
        <w:rPr>
          <w:rFonts w:ascii="Arial" w:hAnsi="Arial" w:cs="Arial"/>
          <w:b/>
          <w:color w:val="000000"/>
          <w:sz w:val="20"/>
          <w:szCs w:val="20"/>
        </w:rPr>
        <w:t xml:space="preserve">§ 2º. </w:t>
      </w:r>
      <w:r w:rsidRPr="00914BBB">
        <w:rPr>
          <w:rFonts w:ascii="Arial" w:hAnsi="Arial"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rsidR="00914BBB" w:rsidRPr="00914BBB" w:rsidRDefault="00914BBB" w:rsidP="00914BBB">
      <w:pPr>
        <w:ind w:firstLine="1134"/>
        <w:jc w:val="both"/>
        <w:rPr>
          <w:rFonts w:ascii="Arial" w:hAnsi="Arial" w:cs="Arial"/>
          <w:b/>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DÉCIMA PRIMEIRA- DOS DIREITOS DA ADMINISTRAÇÃO</w:t>
      </w:r>
    </w:p>
    <w:p w:rsidR="00914BBB" w:rsidRPr="00914BBB" w:rsidRDefault="00914BBB" w:rsidP="00914BBB">
      <w:pPr>
        <w:ind w:firstLine="1134"/>
        <w:jc w:val="both"/>
        <w:rPr>
          <w:rFonts w:ascii="Arial" w:hAnsi="Arial" w:cs="Arial"/>
          <w:b/>
          <w:sz w:val="20"/>
          <w:szCs w:val="20"/>
        </w:rPr>
      </w:pP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A</w:t>
      </w:r>
      <w:r w:rsidRPr="00914BBB">
        <w:rPr>
          <w:rFonts w:ascii="Arial" w:hAnsi="Arial" w:cs="Arial"/>
          <w:b/>
          <w:sz w:val="20"/>
          <w:szCs w:val="20"/>
        </w:rPr>
        <w:t xml:space="preserve"> </w:t>
      </w:r>
      <w:r w:rsidRPr="00914BBB">
        <w:rPr>
          <w:rFonts w:ascii="Arial" w:hAnsi="Arial" w:cs="Arial"/>
          <w:b/>
          <w:color w:val="000000"/>
          <w:sz w:val="20"/>
          <w:szCs w:val="20"/>
        </w:rPr>
        <w:t>COMPROMITENTE FORNECEDORA</w:t>
      </w:r>
      <w:r w:rsidRPr="00914BBB">
        <w:rPr>
          <w:rFonts w:ascii="Arial" w:hAnsi="Arial" w:cs="Arial"/>
          <w:sz w:val="20"/>
          <w:szCs w:val="20"/>
        </w:rPr>
        <w:t>, em caso de rescisão administrativa, reconhece todos os direitos da Administração, consoante prevê o artigo 77 da lei vigente.</w:t>
      </w:r>
    </w:p>
    <w:p w:rsidR="00914BBB" w:rsidRPr="00914BBB" w:rsidRDefault="00914BBB" w:rsidP="00914BBB">
      <w:pPr>
        <w:jc w:val="both"/>
        <w:rPr>
          <w:rFonts w:ascii="Arial" w:hAnsi="Arial" w:cs="Arial"/>
          <w:b/>
          <w:sz w:val="20"/>
          <w:szCs w:val="20"/>
        </w:rPr>
      </w:pPr>
    </w:p>
    <w:p w:rsidR="00914BBB" w:rsidRPr="00914BBB" w:rsidRDefault="00914BBB" w:rsidP="00914BBB">
      <w:pPr>
        <w:ind w:firstLine="1134"/>
        <w:jc w:val="both"/>
        <w:rPr>
          <w:rFonts w:ascii="Arial" w:hAnsi="Arial" w:cs="Arial"/>
          <w:b/>
          <w:sz w:val="20"/>
          <w:szCs w:val="20"/>
        </w:rPr>
      </w:pPr>
      <w:r w:rsidRPr="00914BBB">
        <w:rPr>
          <w:rFonts w:ascii="Arial" w:hAnsi="Arial" w:cs="Arial"/>
          <w:b/>
          <w:sz w:val="20"/>
          <w:szCs w:val="20"/>
        </w:rPr>
        <w:t>CLÁUSULA DÉCIMA SEGUNDA - DA LEI REGRADORA</w:t>
      </w: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914BBB" w:rsidRPr="00914BBB" w:rsidRDefault="00914BBB" w:rsidP="00914BBB">
      <w:pPr>
        <w:ind w:firstLine="1134"/>
        <w:jc w:val="both"/>
        <w:rPr>
          <w:rFonts w:ascii="Arial" w:hAnsi="Arial" w:cs="Arial"/>
          <w:sz w:val="20"/>
          <w:szCs w:val="20"/>
        </w:rPr>
      </w:pPr>
      <w:r w:rsidRPr="00914BBB">
        <w:rPr>
          <w:rFonts w:ascii="Arial" w:hAnsi="Arial" w:cs="Arial"/>
          <w:sz w:val="20"/>
          <w:szCs w:val="20"/>
        </w:rPr>
        <w:t xml:space="preserve">A presente contratação reger-se-á pelas Leis Federais nº 10.52002 e nº 8.666/93 e suas alterações, o </w:t>
      </w:r>
      <w:r w:rsidRPr="00914BBB">
        <w:rPr>
          <w:rFonts w:ascii="Arial" w:hAnsi="Arial" w:cs="Arial"/>
          <w:b/>
          <w:sz w:val="20"/>
          <w:szCs w:val="20"/>
        </w:rPr>
        <w:t>Edital de Pregão nº 0</w:t>
      </w:r>
      <w:r>
        <w:rPr>
          <w:rFonts w:ascii="Arial" w:hAnsi="Arial" w:cs="Arial"/>
          <w:b/>
          <w:sz w:val="20"/>
          <w:szCs w:val="20"/>
        </w:rPr>
        <w:t>59/2017</w:t>
      </w:r>
      <w:r w:rsidRPr="00914BBB">
        <w:rPr>
          <w:rFonts w:ascii="Arial" w:hAnsi="Arial" w:cs="Arial"/>
          <w:sz w:val="20"/>
          <w:szCs w:val="20"/>
        </w:rPr>
        <w:t xml:space="preserve"> e seus anexos, juntamente com normas de direito público, resolverão os casos omissos.</w:t>
      </w:r>
    </w:p>
    <w:p w:rsidR="00D85338" w:rsidRDefault="00D85338" w:rsidP="00021F2E">
      <w:pPr>
        <w:widowControl w:val="0"/>
        <w:suppressAutoHyphens/>
        <w:jc w:val="both"/>
        <w:rPr>
          <w:rFonts w:ascii="Arial" w:hAnsi="Arial" w:cs="Arial"/>
          <w:b/>
          <w:sz w:val="20"/>
          <w:szCs w:val="20"/>
        </w:rPr>
      </w:pPr>
    </w:p>
    <w:p w:rsidR="00D85338" w:rsidRPr="00914BBB" w:rsidRDefault="00D85338" w:rsidP="00914BBB">
      <w:pPr>
        <w:widowControl w:val="0"/>
        <w:suppressAutoHyphens/>
        <w:ind w:firstLine="1134"/>
        <w:jc w:val="both"/>
        <w:rPr>
          <w:rFonts w:ascii="Arial" w:hAnsi="Arial" w:cs="Arial"/>
          <w:b/>
          <w:sz w:val="20"/>
          <w:szCs w:val="20"/>
        </w:rPr>
      </w:pPr>
    </w:p>
    <w:p w:rsidR="00914BBB" w:rsidRPr="00914BBB" w:rsidRDefault="00D85338" w:rsidP="00D85338">
      <w:pPr>
        <w:jc w:val="both"/>
        <w:rPr>
          <w:rFonts w:ascii="Arial" w:hAnsi="Arial" w:cs="Arial"/>
          <w:b/>
          <w:sz w:val="20"/>
          <w:szCs w:val="20"/>
        </w:rPr>
      </w:pPr>
      <w:r>
        <w:rPr>
          <w:rFonts w:ascii="Arial" w:hAnsi="Arial" w:cs="Arial"/>
          <w:b/>
          <w:sz w:val="20"/>
          <w:szCs w:val="20"/>
        </w:rPr>
        <w:t xml:space="preserve">                     </w:t>
      </w:r>
      <w:r w:rsidR="00914BBB" w:rsidRPr="00914BBB">
        <w:rPr>
          <w:rFonts w:ascii="Arial" w:hAnsi="Arial" w:cs="Arial"/>
          <w:b/>
          <w:sz w:val="20"/>
          <w:szCs w:val="20"/>
        </w:rPr>
        <w:t xml:space="preserve">CLÁUSULA DÉCIMA </w:t>
      </w:r>
      <w:r w:rsidR="00836CDD">
        <w:rPr>
          <w:rFonts w:ascii="Arial" w:hAnsi="Arial" w:cs="Arial"/>
          <w:b/>
          <w:sz w:val="20"/>
          <w:szCs w:val="20"/>
        </w:rPr>
        <w:t>TERCEIRA</w:t>
      </w:r>
      <w:r w:rsidR="00914BBB" w:rsidRPr="00914BBB">
        <w:rPr>
          <w:rFonts w:ascii="Arial" w:hAnsi="Arial" w:cs="Arial"/>
          <w:b/>
          <w:sz w:val="20"/>
          <w:szCs w:val="20"/>
        </w:rPr>
        <w:t xml:space="preserve"> - DO FORO</w:t>
      </w: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914BBB">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914BBB" w:rsidRPr="00914BBB" w:rsidRDefault="00914BBB" w:rsidP="000F754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914BBB">
        <w:rPr>
          <w:rFonts w:ascii="Arial" w:hAnsi="Arial" w:cs="Arial"/>
          <w:sz w:val="20"/>
          <w:szCs w:val="20"/>
        </w:rPr>
        <w:t>E por estarem assim justos e contratados, assinam o presente instrumento, em 2 (duas) vias de igual teor e forma, para que o mesmo produza todos os jurídicos e legais efeitos.</w:t>
      </w:r>
    </w:p>
    <w:p w:rsidR="00914BBB" w:rsidRPr="00914BBB" w:rsidRDefault="00914BBB" w:rsidP="001F4C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914BBB" w:rsidRPr="00914BBB" w:rsidRDefault="00914BBB" w:rsidP="00914BB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914BBB" w:rsidRPr="00B62A56" w:rsidRDefault="00914BBB" w:rsidP="00B62A56">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0"/>
          <w:szCs w:val="20"/>
        </w:rPr>
      </w:pPr>
      <w:r w:rsidRPr="00914BBB">
        <w:rPr>
          <w:rFonts w:ascii="Arial" w:hAnsi="Arial" w:cs="Arial"/>
          <w:sz w:val="20"/>
          <w:szCs w:val="20"/>
        </w:rPr>
        <w:t>São Marcos - RS,</w:t>
      </w:r>
      <w:r w:rsidR="004D3968">
        <w:rPr>
          <w:rFonts w:ascii="Arial" w:hAnsi="Arial" w:cs="Arial"/>
          <w:sz w:val="20"/>
          <w:szCs w:val="20"/>
        </w:rPr>
        <w:t xml:space="preserve"> 23 </w:t>
      </w:r>
      <w:r w:rsidRPr="00914BBB">
        <w:rPr>
          <w:rFonts w:ascii="Arial" w:hAnsi="Arial" w:cs="Arial"/>
          <w:sz w:val="20"/>
          <w:szCs w:val="20"/>
        </w:rPr>
        <w:t xml:space="preserve">de </w:t>
      </w:r>
      <w:r w:rsidR="004D3968">
        <w:rPr>
          <w:rFonts w:ascii="Arial" w:hAnsi="Arial" w:cs="Arial"/>
          <w:sz w:val="20"/>
          <w:szCs w:val="20"/>
        </w:rPr>
        <w:t xml:space="preserve">janeiro </w:t>
      </w:r>
      <w:r w:rsidRPr="00914BBB">
        <w:rPr>
          <w:rFonts w:ascii="Arial" w:hAnsi="Arial" w:cs="Arial"/>
          <w:sz w:val="20"/>
          <w:szCs w:val="20"/>
        </w:rPr>
        <w:t>de 201</w:t>
      </w:r>
      <w:r>
        <w:rPr>
          <w:rFonts w:ascii="Arial" w:hAnsi="Arial" w:cs="Arial"/>
          <w:sz w:val="20"/>
          <w:szCs w:val="20"/>
        </w:rPr>
        <w:t>8</w:t>
      </w:r>
      <w:r w:rsidRPr="00914BBB">
        <w:rPr>
          <w:rFonts w:ascii="Arial" w:hAnsi="Arial" w:cs="Arial"/>
          <w:sz w:val="20"/>
          <w:szCs w:val="20"/>
        </w:rPr>
        <w:t>.</w:t>
      </w:r>
    </w:p>
    <w:p w:rsidR="00914BBB" w:rsidRPr="00914BBB" w:rsidRDefault="00914BBB" w:rsidP="00914BBB">
      <w:pPr>
        <w:jc w:val="center"/>
        <w:rPr>
          <w:rFonts w:ascii="Arial" w:hAnsi="Arial" w:cs="Arial"/>
          <w:b/>
          <w:sz w:val="20"/>
          <w:szCs w:val="20"/>
        </w:rPr>
      </w:pPr>
    </w:p>
    <w:p w:rsidR="00914BBB" w:rsidRPr="00914BBB" w:rsidRDefault="00914BBB" w:rsidP="00914BBB">
      <w:pPr>
        <w:jc w:val="center"/>
        <w:rPr>
          <w:rFonts w:ascii="Arial" w:hAnsi="Arial" w:cs="Arial"/>
          <w:b/>
          <w:sz w:val="20"/>
          <w:szCs w:val="20"/>
        </w:rPr>
      </w:pPr>
    </w:p>
    <w:p w:rsidR="00914BBB" w:rsidRPr="00914BBB" w:rsidRDefault="00914BBB" w:rsidP="00914BBB">
      <w:pPr>
        <w:jc w:val="center"/>
        <w:rPr>
          <w:rFonts w:ascii="Arial" w:hAnsi="Arial" w:cs="Arial"/>
          <w:b/>
          <w:sz w:val="20"/>
          <w:szCs w:val="20"/>
        </w:rPr>
      </w:pPr>
    </w:p>
    <w:p w:rsidR="000F7546" w:rsidRPr="00914BBB" w:rsidRDefault="00914BBB" w:rsidP="000F7546">
      <w:pPr>
        <w:rPr>
          <w:rFonts w:ascii="Arial" w:hAnsi="Arial" w:cs="Arial"/>
          <w:b/>
          <w:sz w:val="20"/>
          <w:szCs w:val="20"/>
        </w:rPr>
      </w:pPr>
      <w:r w:rsidRPr="00914BBB">
        <w:rPr>
          <w:rFonts w:ascii="Arial" w:hAnsi="Arial" w:cs="Arial"/>
          <w:b/>
          <w:sz w:val="20"/>
          <w:szCs w:val="20"/>
        </w:rPr>
        <w:t>Prefeit</w:t>
      </w:r>
      <w:r w:rsidR="00021F2E">
        <w:rPr>
          <w:rFonts w:ascii="Arial" w:hAnsi="Arial" w:cs="Arial"/>
          <w:b/>
          <w:sz w:val="20"/>
          <w:szCs w:val="20"/>
        </w:rPr>
        <w:t>o</w:t>
      </w:r>
      <w:r w:rsidRPr="00914BBB">
        <w:rPr>
          <w:rFonts w:ascii="Arial" w:hAnsi="Arial" w:cs="Arial"/>
          <w:b/>
          <w:sz w:val="20"/>
          <w:szCs w:val="20"/>
        </w:rPr>
        <w:t xml:space="preserve"> Municipal</w:t>
      </w:r>
      <w:r w:rsidR="00905550">
        <w:rPr>
          <w:rFonts w:ascii="Arial" w:hAnsi="Arial" w:cs="Arial"/>
          <w:b/>
          <w:sz w:val="20"/>
          <w:szCs w:val="20"/>
        </w:rPr>
        <w:t xml:space="preserve"> </w:t>
      </w:r>
      <w:r w:rsidR="000F7546">
        <w:rPr>
          <w:rFonts w:ascii="Arial" w:hAnsi="Arial" w:cs="Arial"/>
          <w:b/>
          <w:sz w:val="20"/>
          <w:szCs w:val="20"/>
        </w:rPr>
        <w:t xml:space="preserve">                                                               </w:t>
      </w:r>
      <w:r w:rsidR="000F7546" w:rsidRPr="00914BBB">
        <w:rPr>
          <w:rFonts w:ascii="Arial" w:hAnsi="Arial" w:cs="Arial"/>
          <w:b/>
          <w:sz w:val="20"/>
          <w:szCs w:val="20"/>
        </w:rPr>
        <w:t>COMPROMITENTE FORNECEDORA</w:t>
      </w:r>
    </w:p>
    <w:p w:rsidR="00914BBB" w:rsidRPr="00914BBB" w:rsidRDefault="00914BBB" w:rsidP="000F7546">
      <w:pPr>
        <w:rPr>
          <w:rFonts w:ascii="Arial" w:hAnsi="Arial" w:cs="Arial"/>
          <w:b/>
          <w:sz w:val="20"/>
          <w:szCs w:val="20"/>
        </w:rPr>
      </w:pPr>
    </w:p>
    <w:p w:rsidR="00F50B70" w:rsidRPr="005F6BE6" w:rsidRDefault="00914BBB" w:rsidP="001F4C06">
      <w:pPr>
        <w:rPr>
          <w:sz w:val="20"/>
          <w:szCs w:val="20"/>
        </w:rPr>
      </w:pPr>
      <w:r w:rsidRPr="00914BBB">
        <w:rPr>
          <w:rFonts w:ascii="Arial" w:hAnsi="Arial" w:cs="Arial"/>
          <w:b/>
          <w:color w:val="000000"/>
          <w:sz w:val="20"/>
          <w:szCs w:val="20"/>
        </w:rPr>
        <w:t>ADMINISTRAÇÃO</w:t>
      </w:r>
      <w:r w:rsidR="007D04D1">
        <w:rPr>
          <w:b/>
        </w:rPr>
        <w:t xml:space="preserve">                           </w:t>
      </w:r>
      <w:r w:rsidR="009D56DF">
        <w:rPr>
          <w:b/>
        </w:rPr>
        <w:t xml:space="preserve">                   </w:t>
      </w:r>
      <w:r w:rsidR="007D04D1">
        <w:rPr>
          <w:b/>
        </w:rPr>
        <w:t xml:space="preserve"> </w:t>
      </w:r>
    </w:p>
    <w:p w:rsidR="00F50B70" w:rsidRPr="005F6BE6" w:rsidRDefault="00F50B70" w:rsidP="00F50B70">
      <w:pPr>
        <w:rPr>
          <w:sz w:val="20"/>
          <w:szCs w:val="20"/>
        </w:rPr>
      </w:pPr>
    </w:p>
    <w:sectPr w:rsidR="00F50B70" w:rsidRPr="005F6BE6" w:rsidSect="00932A02">
      <w:pgSz w:w="11907" w:h="16840" w:code="9"/>
      <w:pgMar w:top="3119"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CEFC2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649441C"/>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58296D"/>
    <w:multiLevelType w:val="hybridMultilevel"/>
    <w:tmpl w:val="BF8A9EBE"/>
    <w:lvl w:ilvl="0" w:tplc="0416000F">
      <w:start w:val="1"/>
      <w:numFmt w:val="decimal"/>
      <w:lvlText w:val="%1."/>
      <w:lvlJc w:val="left"/>
      <w:pPr>
        <w:tabs>
          <w:tab w:val="num" w:pos="1211"/>
        </w:tabs>
        <w:ind w:left="1211" w:hanging="360"/>
      </w:pPr>
    </w:lvl>
    <w:lvl w:ilvl="1" w:tplc="04160001">
      <w:start w:val="1"/>
      <w:numFmt w:val="bullet"/>
      <w:lvlText w:val=""/>
      <w:lvlJc w:val="left"/>
      <w:pPr>
        <w:tabs>
          <w:tab w:val="num" w:pos="1751"/>
        </w:tabs>
        <w:ind w:left="1751" w:hanging="360"/>
      </w:pPr>
      <w:rPr>
        <w:rFonts w:ascii="Symbol" w:hAnsi="Symbol" w:hint="default"/>
      </w:rPr>
    </w:lvl>
    <w:lvl w:ilvl="2" w:tplc="0416001B" w:tentative="1">
      <w:start w:val="1"/>
      <w:numFmt w:val="lowerRoman"/>
      <w:lvlText w:val="%3."/>
      <w:lvlJc w:val="right"/>
      <w:pPr>
        <w:tabs>
          <w:tab w:val="num" w:pos="2471"/>
        </w:tabs>
        <w:ind w:left="2471" w:hanging="180"/>
      </w:pPr>
    </w:lvl>
    <w:lvl w:ilvl="3" w:tplc="0416000F" w:tentative="1">
      <w:start w:val="1"/>
      <w:numFmt w:val="decimal"/>
      <w:lvlText w:val="%4."/>
      <w:lvlJc w:val="left"/>
      <w:pPr>
        <w:tabs>
          <w:tab w:val="num" w:pos="3191"/>
        </w:tabs>
        <w:ind w:left="3191" w:hanging="360"/>
      </w:pPr>
    </w:lvl>
    <w:lvl w:ilvl="4" w:tplc="04160019" w:tentative="1">
      <w:start w:val="1"/>
      <w:numFmt w:val="lowerLetter"/>
      <w:lvlText w:val="%5."/>
      <w:lvlJc w:val="left"/>
      <w:pPr>
        <w:tabs>
          <w:tab w:val="num" w:pos="3911"/>
        </w:tabs>
        <w:ind w:left="3911" w:hanging="360"/>
      </w:pPr>
    </w:lvl>
    <w:lvl w:ilvl="5" w:tplc="0416001B" w:tentative="1">
      <w:start w:val="1"/>
      <w:numFmt w:val="lowerRoman"/>
      <w:lvlText w:val="%6."/>
      <w:lvlJc w:val="right"/>
      <w:pPr>
        <w:tabs>
          <w:tab w:val="num" w:pos="4631"/>
        </w:tabs>
        <w:ind w:left="4631" w:hanging="180"/>
      </w:pPr>
    </w:lvl>
    <w:lvl w:ilvl="6" w:tplc="0416000F" w:tentative="1">
      <w:start w:val="1"/>
      <w:numFmt w:val="decimal"/>
      <w:lvlText w:val="%7."/>
      <w:lvlJc w:val="left"/>
      <w:pPr>
        <w:tabs>
          <w:tab w:val="num" w:pos="5351"/>
        </w:tabs>
        <w:ind w:left="5351" w:hanging="360"/>
      </w:pPr>
    </w:lvl>
    <w:lvl w:ilvl="7" w:tplc="04160019" w:tentative="1">
      <w:start w:val="1"/>
      <w:numFmt w:val="lowerLetter"/>
      <w:lvlText w:val="%8."/>
      <w:lvlJc w:val="left"/>
      <w:pPr>
        <w:tabs>
          <w:tab w:val="num" w:pos="6071"/>
        </w:tabs>
        <w:ind w:left="6071" w:hanging="360"/>
      </w:pPr>
    </w:lvl>
    <w:lvl w:ilvl="8" w:tplc="0416001B" w:tentative="1">
      <w:start w:val="1"/>
      <w:numFmt w:val="lowerRoman"/>
      <w:lvlText w:val="%9."/>
      <w:lvlJc w:val="right"/>
      <w:pPr>
        <w:tabs>
          <w:tab w:val="num" w:pos="6791"/>
        </w:tabs>
        <w:ind w:left="6791" w:hanging="180"/>
      </w:pPr>
    </w:lvl>
  </w:abstractNum>
  <w:abstractNum w:abstractNumId="6"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0D173D"/>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8512CE1"/>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1"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7"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9"/>
  </w:num>
  <w:num w:numId="7">
    <w:abstractNumId w:val="3"/>
  </w:num>
  <w:num w:numId="8">
    <w:abstractNumId w:val="18"/>
  </w:num>
  <w:num w:numId="9">
    <w:abstractNumId w:val="28"/>
  </w:num>
  <w:num w:numId="10">
    <w:abstractNumId w:val="12"/>
  </w:num>
  <w:num w:numId="11">
    <w:abstractNumId w:val="24"/>
  </w:num>
  <w:num w:numId="12">
    <w:abstractNumId w:val="4"/>
  </w:num>
  <w:num w:numId="13">
    <w:abstractNumId w:val="2"/>
  </w:num>
  <w:num w:numId="14">
    <w:abstractNumId w:val="23"/>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21"/>
  </w:num>
  <w:num w:numId="20">
    <w:abstractNumId w:val="27"/>
  </w:num>
  <w:num w:numId="21">
    <w:abstractNumId w:val="29"/>
  </w:num>
  <w:num w:numId="22">
    <w:abstractNumId w:val="7"/>
  </w:num>
  <w:num w:numId="23">
    <w:abstractNumId w:val="22"/>
  </w:num>
  <w:num w:numId="24">
    <w:abstractNumId w:val="11"/>
  </w:num>
  <w:num w:numId="25">
    <w:abstractNumId w:val="1"/>
  </w:num>
  <w:num w:numId="26">
    <w:abstractNumId w:val="10"/>
  </w:num>
  <w:num w:numId="27">
    <w:abstractNumId w:val="17"/>
  </w:num>
  <w:num w:numId="28">
    <w:abstractNumId w:val="16"/>
  </w:num>
  <w:num w:numId="29">
    <w:abstractNumId w:val="5"/>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20DBB"/>
    <w:rsid w:val="00021F2E"/>
    <w:rsid w:val="0002607B"/>
    <w:rsid w:val="000301A7"/>
    <w:rsid w:val="0003199A"/>
    <w:rsid w:val="00040599"/>
    <w:rsid w:val="00044A0E"/>
    <w:rsid w:val="000456AA"/>
    <w:rsid w:val="0005613E"/>
    <w:rsid w:val="00056D72"/>
    <w:rsid w:val="00060CEA"/>
    <w:rsid w:val="000647C3"/>
    <w:rsid w:val="00067150"/>
    <w:rsid w:val="00080D6D"/>
    <w:rsid w:val="000A4640"/>
    <w:rsid w:val="000B51D9"/>
    <w:rsid w:val="000B5543"/>
    <w:rsid w:val="000C7566"/>
    <w:rsid w:val="000D37DB"/>
    <w:rsid w:val="000D6AB3"/>
    <w:rsid w:val="000F3741"/>
    <w:rsid w:val="000F465E"/>
    <w:rsid w:val="000F7546"/>
    <w:rsid w:val="001142CA"/>
    <w:rsid w:val="00116561"/>
    <w:rsid w:val="00126E57"/>
    <w:rsid w:val="001302C1"/>
    <w:rsid w:val="00146E65"/>
    <w:rsid w:val="001614A3"/>
    <w:rsid w:val="0018271B"/>
    <w:rsid w:val="00184C9B"/>
    <w:rsid w:val="001945ED"/>
    <w:rsid w:val="00194869"/>
    <w:rsid w:val="001968FE"/>
    <w:rsid w:val="001B17F4"/>
    <w:rsid w:val="001B6E05"/>
    <w:rsid w:val="001C3039"/>
    <w:rsid w:val="001C3998"/>
    <w:rsid w:val="001C618D"/>
    <w:rsid w:val="001D699E"/>
    <w:rsid w:val="001E4FBC"/>
    <w:rsid w:val="001F4C06"/>
    <w:rsid w:val="002018A9"/>
    <w:rsid w:val="00201E5A"/>
    <w:rsid w:val="00205199"/>
    <w:rsid w:val="00212885"/>
    <w:rsid w:val="002143F9"/>
    <w:rsid w:val="00220CDF"/>
    <w:rsid w:val="0022735D"/>
    <w:rsid w:val="00232C22"/>
    <w:rsid w:val="002338CD"/>
    <w:rsid w:val="00234103"/>
    <w:rsid w:val="0023494B"/>
    <w:rsid w:val="0023538B"/>
    <w:rsid w:val="00237B1F"/>
    <w:rsid w:val="00240742"/>
    <w:rsid w:val="0024722A"/>
    <w:rsid w:val="00253D7A"/>
    <w:rsid w:val="0026152F"/>
    <w:rsid w:val="00271A25"/>
    <w:rsid w:val="002743C9"/>
    <w:rsid w:val="0027538B"/>
    <w:rsid w:val="00275923"/>
    <w:rsid w:val="00285FE0"/>
    <w:rsid w:val="002A641D"/>
    <w:rsid w:val="002A6F1E"/>
    <w:rsid w:val="002C5E2C"/>
    <w:rsid w:val="002D707E"/>
    <w:rsid w:val="002F3D45"/>
    <w:rsid w:val="00300EA0"/>
    <w:rsid w:val="00304B18"/>
    <w:rsid w:val="003219F2"/>
    <w:rsid w:val="00332B95"/>
    <w:rsid w:val="003340AF"/>
    <w:rsid w:val="003445A8"/>
    <w:rsid w:val="00350515"/>
    <w:rsid w:val="0035422D"/>
    <w:rsid w:val="003552AB"/>
    <w:rsid w:val="00361DE4"/>
    <w:rsid w:val="00365C73"/>
    <w:rsid w:val="003723E6"/>
    <w:rsid w:val="0037783E"/>
    <w:rsid w:val="003826D7"/>
    <w:rsid w:val="003879F3"/>
    <w:rsid w:val="00390A85"/>
    <w:rsid w:val="0039370D"/>
    <w:rsid w:val="00394D74"/>
    <w:rsid w:val="003B1EE1"/>
    <w:rsid w:val="003C384A"/>
    <w:rsid w:val="003C4F4B"/>
    <w:rsid w:val="003C6EE9"/>
    <w:rsid w:val="003E7FB2"/>
    <w:rsid w:val="003F256D"/>
    <w:rsid w:val="003F3F07"/>
    <w:rsid w:val="003F65E7"/>
    <w:rsid w:val="004045CE"/>
    <w:rsid w:val="00411C09"/>
    <w:rsid w:val="0041367F"/>
    <w:rsid w:val="00414F31"/>
    <w:rsid w:val="00417314"/>
    <w:rsid w:val="0042127D"/>
    <w:rsid w:val="004216EB"/>
    <w:rsid w:val="00426E6C"/>
    <w:rsid w:val="0043017F"/>
    <w:rsid w:val="00433889"/>
    <w:rsid w:val="0043720E"/>
    <w:rsid w:val="00453B58"/>
    <w:rsid w:val="00463596"/>
    <w:rsid w:val="0046508A"/>
    <w:rsid w:val="00467438"/>
    <w:rsid w:val="00491E2E"/>
    <w:rsid w:val="0049245D"/>
    <w:rsid w:val="004A772C"/>
    <w:rsid w:val="004B5710"/>
    <w:rsid w:val="004B6290"/>
    <w:rsid w:val="004C050B"/>
    <w:rsid w:val="004C1B3E"/>
    <w:rsid w:val="004C7968"/>
    <w:rsid w:val="004D18B8"/>
    <w:rsid w:val="004D3968"/>
    <w:rsid w:val="004D4C81"/>
    <w:rsid w:val="004E54E7"/>
    <w:rsid w:val="004F1DA5"/>
    <w:rsid w:val="00501B79"/>
    <w:rsid w:val="00505CDA"/>
    <w:rsid w:val="00510FF1"/>
    <w:rsid w:val="00524CA1"/>
    <w:rsid w:val="00524DB2"/>
    <w:rsid w:val="005323BD"/>
    <w:rsid w:val="00535F35"/>
    <w:rsid w:val="00551289"/>
    <w:rsid w:val="005523EC"/>
    <w:rsid w:val="0056081E"/>
    <w:rsid w:val="00562A44"/>
    <w:rsid w:val="00563604"/>
    <w:rsid w:val="00572D05"/>
    <w:rsid w:val="005843BE"/>
    <w:rsid w:val="0058779A"/>
    <w:rsid w:val="005A1E27"/>
    <w:rsid w:val="005A28E0"/>
    <w:rsid w:val="005A530C"/>
    <w:rsid w:val="005C36C6"/>
    <w:rsid w:val="005C4208"/>
    <w:rsid w:val="005C61C5"/>
    <w:rsid w:val="005D073B"/>
    <w:rsid w:val="005D30E3"/>
    <w:rsid w:val="005E43C3"/>
    <w:rsid w:val="005F05E2"/>
    <w:rsid w:val="005F07DE"/>
    <w:rsid w:val="005F3DA3"/>
    <w:rsid w:val="005F6BE6"/>
    <w:rsid w:val="00621650"/>
    <w:rsid w:val="00621F34"/>
    <w:rsid w:val="00636A16"/>
    <w:rsid w:val="006400D3"/>
    <w:rsid w:val="0064459F"/>
    <w:rsid w:val="0065161D"/>
    <w:rsid w:val="00655970"/>
    <w:rsid w:val="00667BA8"/>
    <w:rsid w:val="00667E51"/>
    <w:rsid w:val="006933DD"/>
    <w:rsid w:val="00694555"/>
    <w:rsid w:val="006A2BC5"/>
    <w:rsid w:val="006B1E17"/>
    <w:rsid w:val="006B1E2C"/>
    <w:rsid w:val="006B688C"/>
    <w:rsid w:val="006C4B16"/>
    <w:rsid w:val="006C566B"/>
    <w:rsid w:val="006C6B96"/>
    <w:rsid w:val="006D747C"/>
    <w:rsid w:val="006E2EB5"/>
    <w:rsid w:val="006E66C8"/>
    <w:rsid w:val="006E716D"/>
    <w:rsid w:val="006F5549"/>
    <w:rsid w:val="007209B4"/>
    <w:rsid w:val="00720CAC"/>
    <w:rsid w:val="00722F62"/>
    <w:rsid w:val="00726889"/>
    <w:rsid w:val="0072700F"/>
    <w:rsid w:val="00733069"/>
    <w:rsid w:val="0077589C"/>
    <w:rsid w:val="007818D1"/>
    <w:rsid w:val="00797DFC"/>
    <w:rsid w:val="007A4BB0"/>
    <w:rsid w:val="007C41E2"/>
    <w:rsid w:val="007D04D1"/>
    <w:rsid w:val="007E5E18"/>
    <w:rsid w:val="007F376A"/>
    <w:rsid w:val="007F7655"/>
    <w:rsid w:val="00801379"/>
    <w:rsid w:val="00803E26"/>
    <w:rsid w:val="0081284F"/>
    <w:rsid w:val="008142B6"/>
    <w:rsid w:val="008272F8"/>
    <w:rsid w:val="00830B49"/>
    <w:rsid w:val="00831FD7"/>
    <w:rsid w:val="00832B22"/>
    <w:rsid w:val="00836CDD"/>
    <w:rsid w:val="00840F40"/>
    <w:rsid w:val="0084318A"/>
    <w:rsid w:val="00861685"/>
    <w:rsid w:val="008622DD"/>
    <w:rsid w:val="008628F1"/>
    <w:rsid w:val="00863C0F"/>
    <w:rsid w:val="00867530"/>
    <w:rsid w:val="008735A3"/>
    <w:rsid w:val="00876F26"/>
    <w:rsid w:val="00883AD8"/>
    <w:rsid w:val="0088519A"/>
    <w:rsid w:val="008901A8"/>
    <w:rsid w:val="008902F7"/>
    <w:rsid w:val="0089048F"/>
    <w:rsid w:val="00893908"/>
    <w:rsid w:val="008B7187"/>
    <w:rsid w:val="008C4B66"/>
    <w:rsid w:val="008D0364"/>
    <w:rsid w:val="008D1618"/>
    <w:rsid w:val="008F197C"/>
    <w:rsid w:val="008F544E"/>
    <w:rsid w:val="008F593D"/>
    <w:rsid w:val="009005EE"/>
    <w:rsid w:val="00905550"/>
    <w:rsid w:val="009067D3"/>
    <w:rsid w:val="00914BBB"/>
    <w:rsid w:val="00921402"/>
    <w:rsid w:val="00921FBA"/>
    <w:rsid w:val="00932A02"/>
    <w:rsid w:val="009379AE"/>
    <w:rsid w:val="00941FB4"/>
    <w:rsid w:val="00950F52"/>
    <w:rsid w:val="0096490E"/>
    <w:rsid w:val="00986A85"/>
    <w:rsid w:val="00986DB0"/>
    <w:rsid w:val="00990352"/>
    <w:rsid w:val="00993426"/>
    <w:rsid w:val="00993C52"/>
    <w:rsid w:val="009956EE"/>
    <w:rsid w:val="009B0D79"/>
    <w:rsid w:val="009B4FF1"/>
    <w:rsid w:val="009C3082"/>
    <w:rsid w:val="009D11D4"/>
    <w:rsid w:val="009D1731"/>
    <w:rsid w:val="009D3033"/>
    <w:rsid w:val="009D56DF"/>
    <w:rsid w:val="009D6FB7"/>
    <w:rsid w:val="009E1933"/>
    <w:rsid w:val="009F6C20"/>
    <w:rsid w:val="00A013BB"/>
    <w:rsid w:val="00A04305"/>
    <w:rsid w:val="00A10291"/>
    <w:rsid w:val="00A109C4"/>
    <w:rsid w:val="00A21EBA"/>
    <w:rsid w:val="00A22AD8"/>
    <w:rsid w:val="00A343E9"/>
    <w:rsid w:val="00A47950"/>
    <w:rsid w:val="00A50547"/>
    <w:rsid w:val="00A5322D"/>
    <w:rsid w:val="00A5706F"/>
    <w:rsid w:val="00A6170F"/>
    <w:rsid w:val="00A71671"/>
    <w:rsid w:val="00A72F69"/>
    <w:rsid w:val="00A81A06"/>
    <w:rsid w:val="00A9511D"/>
    <w:rsid w:val="00AB4D7C"/>
    <w:rsid w:val="00AB701B"/>
    <w:rsid w:val="00AC2990"/>
    <w:rsid w:val="00AE0CBC"/>
    <w:rsid w:val="00AE4A54"/>
    <w:rsid w:val="00AF5EAA"/>
    <w:rsid w:val="00AF6FC5"/>
    <w:rsid w:val="00B0396C"/>
    <w:rsid w:val="00B139FB"/>
    <w:rsid w:val="00B22C6D"/>
    <w:rsid w:val="00B23623"/>
    <w:rsid w:val="00B24902"/>
    <w:rsid w:val="00B47B4C"/>
    <w:rsid w:val="00B50066"/>
    <w:rsid w:val="00B52BD4"/>
    <w:rsid w:val="00B62A56"/>
    <w:rsid w:val="00B645C9"/>
    <w:rsid w:val="00B81275"/>
    <w:rsid w:val="00B81F39"/>
    <w:rsid w:val="00B8238B"/>
    <w:rsid w:val="00B837CC"/>
    <w:rsid w:val="00BA4AB5"/>
    <w:rsid w:val="00BB5890"/>
    <w:rsid w:val="00BC1364"/>
    <w:rsid w:val="00BC6C0F"/>
    <w:rsid w:val="00BD42A7"/>
    <w:rsid w:val="00BD6376"/>
    <w:rsid w:val="00BF2D69"/>
    <w:rsid w:val="00BF4068"/>
    <w:rsid w:val="00BF6B0F"/>
    <w:rsid w:val="00BF6C43"/>
    <w:rsid w:val="00BF78CD"/>
    <w:rsid w:val="00C05FF5"/>
    <w:rsid w:val="00C176B1"/>
    <w:rsid w:val="00C22D3E"/>
    <w:rsid w:val="00C231B7"/>
    <w:rsid w:val="00C26D89"/>
    <w:rsid w:val="00C361B1"/>
    <w:rsid w:val="00C4220B"/>
    <w:rsid w:val="00C722FB"/>
    <w:rsid w:val="00C73843"/>
    <w:rsid w:val="00C75368"/>
    <w:rsid w:val="00C767F7"/>
    <w:rsid w:val="00C814CB"/>
    <w:rsid w:val="00C97D95"/>
    <w:rsid w:val="00CA24C8"/>
    <w:rsid w:val="00CA5B0A"/>
    <w:rsid w:val="00CB2CE0"/>
    <w:rsid w:val="00CB5CD9"/>
    <w:rsid w:val="00CC4B4E"/>
    <w:rsid w:val="00CD3113"/>
    <w:rsid w:val="00CF6580"/>
    <w:rsid w:val="00D029B5"/>
    <w:rsid w:val="00D05EDB"/>
    <w:rsid w:val="00D06083"/>
    <w:rsid w:val="00D128CB"/>
    <w:rsid w:val="00D21127"/>
    <w:rsid w:val="00D25067"/>
    <w:rsid w:val="00D32DA5"/>
    <w:rsid w:val="00D3335B"/>
    <w:rsid w:val="00D36D34"/>
    <w:rsid w:val="00D50D13"/>
    <w:rsid w:val="00D51ACE"/>
    <w:rsid w:val="00D67149"/>
    <w:rsid w:val="00D7027C"/>
    <w:rsid w:val="00D70D9C"/>
    <w:rsid w:val="00D71AA3"/>
    <w:rsid w:val="00D85338"/>
    <w:rsid w:val="00D86161"/>
    <w:rsid w:val="00D971EB"/>
    <w:rsid w:val="00DB29FF"/>
    <w:rsid w:val="00DB774B"/>
    <w:rsid w:val="00DC7616"/>
    <w:rsid w:val="00DD2959"/>
    <w:rsid w:val="00DD2E1C"/>
    <w:rsid w:val="00DD74C5"/>
    <w:rsid w:val="00DE065D"/>
    <w:rsid w:val="00DE170D"/>
    <w:rsid w:val="00DF19F5"/>
    <w:rsid w:val="00E02D53"/>
    <w:rsid w:val="00E05D95"/>
    <w:rsid w:val="00E07FFE"/>
    <w:rsid w:val="00E14E3F"/>
    <w:rsid w:val="00E16754"/>
    <w:rsid w:val="00E27EBF"/>
    <w:rsid w:val="00E31382"/>
    <w:rsid w:val="00E32229"/>
    <w:rsid w:val="00E4298D"/>
    <w:rsid w:val="00E447EA"/>
    <w:rsid w:val="00E51102"/>
    <w:rsid w:val="00E6121A"/>
    <w:rsid w:val="00E61B2E"/>
    <w:rsid w:val="00E845B6"/>
    <w:rsid w:val="00E915D6"/>
    <w:rsid w:val="00EA5AD2"/>
    <w:rsid w:val="00EB3487"/>
    <w:rsid w:val="00EB36F7"/>
    <w:rsid w:val="00EB4BFD"/>
    <w:rsid w:val="00EC1386"/>
    <w:rsid w:val="00EC4D33"/>
    <w:rsid w:val="00EC6B70"/>
    <w:rsid w:val="00ED0256"/>
    <w:rsid w:val="00EE1198"/>
    <w:rsid w:val="00F24AA7"/>
    <w:rsid w:val="00F324B2"/>
    <w:rsid w:val="00F44639"/>
    <w:rsid w:val="00F46CAE"/>
    <w:rsid w:val="00F50B70"/>
    <w:rsid w:val="00F62B4F"/>
    <w:rsid w:val="00F674B5"/>
    <w:rsid w:val="00F810C1"/>
    <w:rsid w:val="00F87922"/>
    <w:rsid w:val="00F9218B"/>
    <w:rsid w:val="00FA10DC"/>
    <w:rsid w:val="00FB07CE"/>
    <w:rsid w:val="00FB6499"/>
    <w:rsid w:val="00FB703A"/>
    <w:rsid w:val="00FC5996"/>
    <w:rsid w:val="00FD1215"/>
    <w:rsid w:val="00FD25BC"/>
    <w:rsid w:val="00FD50AE"/>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713C3"/>
  <w15:docId w15:val="{0EDD4B44-CBDB-4842-8E03-F86BDB03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link w:val="TextosemFormataoChar"/>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 w:type="character" w:customStyle="1" w:styleId="Ttulo1Char">
    <w:name w:val="Título 1 Char"/>
    <w:link w:val="Ttulo1"/>
    <w:rsid w:val="00067150"/>
    <w:rPr>
      <w:rFonts w:ascii="Arial" w:hAnsi="Arial"/>
      <w:b/>
      <w:sz w:val="24"/>
    </w:rPr>
  </w:style>
  <w:style w:type="character" w:customStyle="1" w:styleId="TextosemFormataoChar">
    <w:name w:val="Texto sem Formatação Char"/>
    <w:link w:val="TextosemFormatao"/>
    <w:rsid w:val="00067150"/>
    <w:rPr>
      <w:rFonts w:ascii="Courier New" w:hAnsi="Courier New"/>
    </w:rPr>
  </w:style>
  <w:style w:type="paragraph" w:styleId="Commarcadores">
    <w:name w:val="List Bullet"/>
    <w:basedOn w:val="Normal"/>
    <w:unhideWhenUsed/>
    <w:rsid w:val="00803E26"/>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228102453">
      <w:bodyDiv w:val="1"/>
      <w:marLeft w:val="0"/>
      <w:marRight w:val="0"/>
      <w:marTop w:val="0"/>
      <w:marBottom w:val="0"/>
      <w:divBdr>
        <w:top w:val="none" w:sz="0" w:space="0" w:color="auto"/>
        <w:left w:val="none" w:sz="0" w:space="0" w:color="auto"/>
        <w:bottom w:val="none" w:sz="0" w:space="0" w:color="auto"/>
        <w:right w:val="none" w:sz="0" w:space="0" w:color="auto"/>
      </w:divBdr>
    </w:div>
    <w:div w:id="1324970183">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87D0-14B9-4EB9-B512-F7D1D1EF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2003</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13604</CharactersWithSpaces>
  <SharedDoc>false</SharedDoc>
  <HLinks>
    <vt:vector size="18" baseType="variant">
      <vt:variant>
        <vt:i4>2687087</vt:i4>
      </vt:variant>
      <vt:variant>
        <vt:i4>6</vt:i4>
      </vt:variant>
      <vt:variant>
        <vt:i4>0</vt:i4>
      </vt:variant>
      <vt:variant>
        <vt:i4>5</vt:i4>
      </vt:variant>
      <vt:variant>
        <vt:lpwstr>http://www.saomarcos.rs.gov.br/</vt:lpwstr>
      </vt:variant>
      <vt:variant>
        <vt:lpwstr/>
      </vt:variant>
      <vt:variant>
        <vt:i4>8323108</vt:i4>
      </vt:variant>
      <vt:variant>
        <vt:i4>3</vt:i4>
      </vt:variant>
      <vt:variant>
        <vt:i4>0</vt:i4>
      </vt:variant>
      <vt:variant>
        <vt:i4>5</vt:i4>
      </vt:variant>
      <vt:variant>
        <vt:lpwstr>http://www.tst.jus.br/</vt:lpwstr>
      </vt:variant>
      <vt:variant>
        <vt:lpwstr/>
      </vt: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36</cp:revision>
  <cp:lastPrinted>2018-01-23T12:09:00Z</cp:lastPrinted>
  <dcterms:created xsi:type="dcterms:W3CDTF">2018-01-23T11:15:00Z</dcterms:created>
  <dcterms:modified xsi:type="dcterms:W3CDTF">2018-01-23T12:16:00Z</dcterms:modified>
</cp:coreProperties>
</file>