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5" w:rsidRDefault="007963D7">
      <w:pPr>
        <w:pStyle w:val="Ttulo3"/>
        <w:jc w:val="center"/>
        <w:rPr>
          <w:rFonts w:ascii="Arial" w:eastAsia="Arial" w:hAnsi="Arial" w:cs="Times New Roman"/>
          <w:color w:val="000000"/>
          <w:sz w:val="20"/>
          <w:szCs w:val="20"/>
        </w:rPr>
      </w:pPr>
      <w:r>
        <w:rPr>
          <w:rFonts w:ascii="Arial" w:eastAsia="Arial" w:hAnsi="Arial" w:cs="Times New Roman"/>
          <w:color w:val="000000"/>
          <w:sz w:val="20"/>
          <w:szCs w:val="20"/>
        </w:rPr>
        <w:t>CONTRATO Nº 015/2018 – AUDITORIA MÉDICA</w:t>
      </w:r>
    </w:p>
    <w:p w:rsidR="007963D7" w:rsidRPr="007963D7" w:rsidRDefault="007963D7" w:rsidP="007963D7">
      <w:pPr>
        <w:pStyle w:val="Textbody"/>
        <w:rPr>
          <w:rFonts w:hint="eastAsia"/>
        </w:rPr>
      </w:pPr>
    </w:p>
    <w:p w:rsidR="00712C45" w:rsidRDefault="007963D7">
      <w:pPr>
        <w:pStyle w:val="Textbody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 xml:space="preserve">O </w:t>
      </w:r>
      <w:r>
        <w:rPr>
          <w:rFonts w:ascii="Arial" w:hAnsi="Arial"/>
          <w:b/>
          <w:sz w:val="18"/>
          <w:szCs w:val="18"/>
        </w:rPr>
        <w:t xml:space="preserve">MUNICÍPIO DE  SÃO MARCOS </w:t>
      </w:r>
      <w:r>
        <w:rPr>
          <w:rFonts w:ascii="Arial" w:hAnsi="Arial"/>
          <w:sz w:val="18"/>
          <w:szCs w:val="18"/>
        </w:rPr>
        <w:t xml:space="preserve"> pessoa jurídica de direito público interno, de ora em diante denominado </w:t>
      </w:r>
      <w:r>
        <w:rPr>
          <w:rFonts w:ascii="Arial" w:hAnsi="Arial"/>
          <w:b/>
          <w:sz w:val="18"/>
          <w:szCs w:val="18"/>
        </w:rPr>
        <w:t>CONTRATANTE,</w:t>
      </w:r>
      <w:r>
        <w:rPr>
          <w:rFonts w:ascii="Arial" w:hAnsi="Arial"/>
          <w:sz w:val="18"/>
          <w:szCs w:val="18"/>
        </w:rPr>
        <w:t xml:space="preserve"> com sede na Avenida Venâncio Aires, 720, inscrito no CNPJ sob número 88.818.299/0001-37, neste ato representado pela Prefeita Municipal em exercíci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o, Sra. Rosa Mari Nicoletti Fontana, CPF n° </w:t>
      </w:r>
      <w:r w:rsidR="005E104F">
        <w:rPr>
          <w:rFonts w:ascii="Arial" w:hAnsi="Arial"/>
          <w:sz w:val="18"/>
          <w:szCs w:val="18"/>
        </w:rPr>
        <w:t xml:space="preserve">423.409.420-04 , CI </w:t>
      </w:r>
      <w:r>
        <w:rPr>
          <w:rFonts w:ascii="Arial" w:hAnsi="Arial"/>
          <w:sz w:val="18"/>
          <w:szCs w:val="18"/>
        </w:rPr>
        <w:t>nº</w:t>
      </w:r>
      <w:r w:rsidR="005E104F">
        <w:rPr>
          <w:rFonts w:ascii="Arial" w:hAnsi="Arial"/>
          <w:sz w:val="18"/>
          <w:szCs w:val="18"/>
        </w:rPr>
        <w:t xml:space="preserve"> 1006397366</w:t>
      </w:r>
      <w:r>
        <w:rPr>
          <w:rFonts w:ascii="Arial" w:hAnsi="Arial"/>
          <w:sz w:val="18"/>
          <w:szCs w:val="18"/>
        </w:rPr>
        <w:t xml:space="preserve">, e, de outro lado a empresa </w:t>
      </w:r>
      <w:r>
        <w:rPr>
          <w:rFonts w:ascii="Arial" w:hAnsi="Arial"/>
          <w:b/>
          <w:bCs/>
          <w:sz w:val="18"/>
          <w:szCs w:val="18"/>
        </w:rPr>
        <w:t>INFINITY HEALTH SERVIÇOS MÉDICOS EIRELI</w:t>
      </w:r>
      <w:r>
        <w:rPr>
          <w:rFonts w:ascii="Arial" w:hAnsi="Arial"/>
          <w:sz w:val="18"/>
          <w:szCs w:val="18"/>
        </w:rPr>
        <w:t xml:space="preserve">, inscrita no CNPJ número 11.416.340/0001-14, de ora em diante denominada </w:t>
      </w:r>
      <w:r>
        <w:rPr>
          <w:rFonts w:ascii="Arial" w:hAnsi="Arial"/>
          <w:b/>
          <w:sz w:val="18"/>
          <w:szCs w:val="18"/>
        </w:rPr>
        <w:t>CONTRATADA</w:t>
      </w:r>
      <w:r>
        <w:rPr>
          <w:rFonts w:ascii="Arial" w:hAnsi="Arial"/>
          <w:sz w:val="18"/>
          <w:szCs w:val="18"/>
        </w:rPr>
        <w:t>, com sede na rua João Manoel Pereira, n° 1020, sala 05, bairro Centro, em Guaporé/RS, neste ato representado por seu administrador Senhor Tiago Bressanelli Maffacioli, brasileiro, médico, portador da carteira de identidade n.º 1058132919, expedida pela SSP/RS, inscrito no CPF sob n.º 003.664.910-40, residente e domiciliado na Rua Júlio Campos, 54, bairro Centro, em Guaporé/RS,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por este instrumento e na melhor forma de direito, tendo em vista o </w:t>
      </w:r>
      <w:r w:rsidR="005E104F" w:rsidRPr="005E104F">
        <w:rPr>
          <w:rFonts w:ascii="Arial" w:hAnsi="Arial"/>
          <w:b/>
          <w:sz w:val="18"/>
          <w:szCs w:val="18"/>
        </w:rPr>
        <w:t>Processo Administrativo</w:t>
      </w:r>
      <w:r w:rsidRPr="005E104F">
        <w:rPr>
          <w:rFonts w:ascii="Arial" w:hAnsi="Arial"/>
          <w:b/>
          <w:sz w:val="18"/>
          <w:szCs w:val="18"/>
        </w:rPr>
        <w:t xml:space="preserve"> número</w:t>
      </w:r>
      <w:r w:rsidR="005E104F" w:rsidRPr="005E104F">
        <w:rPr>
          <w:rFonts w:ascii="Arial" w:hAnsi="Arial"/>
          <w:b/>
          <w:sz w:val="18"/>
          <w:szCs w:val="18"/>
        </w:rPr>
        <w:t xml:space="preserve"> 060/2018</w:t>
      </w:r>
      <w:r>
        <w:rPr>
          <w:rFonts w:ascii="Arial" w:hAnsi="Arial"/>
          <w:sz w:val="18"/>
          <w:szCs w:val="18"/>
        </w:rPr>
        <w:t xml:space="preserve">, e cujo resultado encontra-se devidamente homologado e adjudicado pela autoridade competente, e, em conformidade com o disposto na Lei Federal número 8.666, de 21 de junho de 1993 e suas alterações, celebram o presente </w:t>
      </w:r>
      <w:r>
        <w:rPr>
          <w:rFonts w:ascii="Arial" w:hAnsi="Arial"/>
          <w:b/>
          <w:sz w:val="18"/>
          <w:szCs w:val="18"/>
        </w:rPr>
        <w:t>CONTRATO</w:t>
      </w:r>
      <w:r>
        <w:rPr>
          <w:rFonts w:ascii="Arial" w:hAnsi="Arial"/>
          <w:sz w:val="18"/>
          <w:szCs w:val="18"/>
        </w:rPr>
        <w:t>, nos termos da cláusula que seguem:</w:t>
      </w:r>
    </w:p>
    <w:p w:rsidR="00712C45" w:rsidRDefault="00712C45">
      <w:pPr>
        <w:pStyle w:val="Textbody"/>
        <w:jc w:val="center"/>
        <w:rPr>
          <w:rFonts w:ascii="Arial" w:hAnsi="Arial"/>
          <w:b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PRIMEIRA – DO OBJETO</w:t>
      </w:r>
    </w:p>
    <w:p w:rsidR="00712C45" w:rsidRDefault="007963D7">
      <w:pPr>
        <w:pStyle w:val="Textbody"/>
        <w:spacing w:after="0"/>
        <w:jc w:val="both"/>
        <w:rPr>
          <w:rFonts w:hint="eastAsia"/>
        </w:rPr>
      </w:pPr>
      <w:r>
        <w:rPr>
          <w:rFonts w:ascii="Arial" w:hAnsi="Arial"/>
          <w:b/>
          <w:sz w:val="18"/>
          <w:szCs w:val="18"/>
        </w:rPr>
        <w:t xml:space="preserve">1. DEFINIÇÃO PRECISA DO OBJETO: </w:t>
      </w:r>
      <w:r>
        <w:rPr>
          <w:rFonts w:ascii="Arial" w:hAnsi="Arial"/>
          <w:sz w:val="18"/>
          <w:szCs w:val="18"/>
        </w:rPr>
        <w:t xml:space="preserve">Otimizar o resultado e a oferta dos serviços e o melhor aproveitamento dos recursos públicos, através da contratação de serviços para viabilizar o Controle, a Avaliação e a Auditoria dos Serviços contratados pelo Sistema Único de Saúde no Município de </w:t>
      </w:r>
      <w:r w:rsidR="005E104F">
        <w:rPr>
          <w:rFonts w:ascii="Arial" w:hAnsi="Arial"/>
          <w:sz w:val="18"/>
          <w:szCs w:val="18"/>
        </w:rPr>
        <w:t>São Marcos - RS</w:t>
      </w:r>
      <w:r>
        <w:rPr>
          <w:rFonts w:ascii="Arial" w:hAnsi="Arial"/>
          <w:sz w:val="18"/>
          <w:szCs w:val="18"/>
        </w:rPr>
        <w:t>.</w:t>
      </w:r>
    </w:p>
    <w:p w:rsidR="00712C45" w:rsidRDefault="00712C45">
      <w:pPr>
        <w:pStyle w:val="Textbody"/>
        <w:rPr>
          <w:rFonts w:ascii="Arial" w:hAnsi="Arial"/>
          <w:b/>
          <w:bCs/>
          <w:sz w:val="18"/>
          <w:szCs w:val="18"/>
        </w:rPr>
      </w:pPr>
    </w:p>
    <w:p w:rsidR="00712C45" w:rsidRDefault="007963D7">
      <w:pPr>
        <w:pStyle w:val="Textbody"/>
        <w:jc w:val="both"/>
        <w:rPr>
          <w:rFonts w:hint="eastAsia"/>
        </w:rPr>
      </w:pPr>
      <w:r>
        <w:rPr>
          <w:rFonts w:ascii="Arial" w:hAnsi="Arial"/>
          <w:b/>
          <w:bCs/>
          <w:sz w:val="18"/>
          <w:szCs w:val="18"/>
        </w:rPr>
        <w:t xml:space="preserve">DESCRIÇÃO DOS SERVIÇOS: </w:t>
      </w:r>
      <w:r>
        <w:rPr>
          <w:rFonts w:ascii="Arial" w:hAnsi="Arial"/>
          <w:sz w:val="18"/>
          <w:szCs w:val="18"/>
        </w:rPr>
        <w:t>Através da observância das Constituições Federal, Estadual e Lei Orgânica:</w:t>
      </w:r>
    </w:p>
    <w:p w:rsidR="00712C45" w:rsidRDefault="007963D7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 Auditar as ações e serviços estabelecidos no Plano Municipal de Saúde;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1.2 Auditar os serviços de saúde sob sua gestão seja públicos, privados, contratados ou conveniados, através de verificações das condições técnicas e regularidade dos serviços prestados à população atendida pelo SUS no âmbito do Município;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1.3 Auditar as ações e serviços desenvolvidas por consórcio intermunicipal ao qual esteja o Município associado;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1.4 Auditar o fluxo de caixa, as transferências, quantitativos, limites e movimentação do FMS, de acordo com os recursos alocados para cada um dos Programas Especiais (não PAB), movimentos financeiros do PAB, exame da prestação de contas dos recursos repassados Fundo a Fundo (Federais e Estaduais);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1.5 Elaborar o relatório mensal contendo as inconsistências detectadas e as medidas adotadas para resolução das mesmas.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 relação as ações e serviços desenvolvidos no âmbito do SUS, as atividades de Auditoria Técnica, Contábil, Financeira e Patrimonial: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1.1.1 Controle da execução dos serviços de saúde, verificar sua conformidade com os padrões estabelecidos, detectando situações que exijam maior aprofundamento analítico;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1.1.2 Avaliação da estrutura dos processos aplicados e dos resultados alcançados para aferir sua adequação aos critérios e parâmetros exigidos de eficiência, eficácia e efetividade;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1.1.3 Auditoria da regularidade dos procedimentos praticados por pessoas naturais e jurídicas, mediante exame analítico e operacional.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1.1.4 Avaliar as fontes de financiamento do Fundo Municipal da Saúde com ênfase nas transferências de Recursos oriundos das Esferas Federal e Estadual com emissão de Parecer das constatações realizadas.</w:t>
      </w:r>
    </w:p>
    <w:p w:rsidR="00712C45" w:rsidRDefault="00712C45">
      <w:pPr>
        <w:pStyle w:val="Textbody"/>
        <w:jc w:val="both"/>
        <w:rPr>
          <w:rFonts w:ascii="Arial" w:hAnsi="Arial"/>
          <w:b/>
          <w:sz w:val="18"/>
          <w:szCs w:val="18"/>
        </w:rPr>
      </w:pPr>
    </w:p>
    <w:p w:rsidR="00712C45" w:rsidRDefault="007963D7">
      <w:pPr>
        <w:pStyle w:val="Textbody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1.2.2. CRITÉRIOS ESPECIFICOS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Os serviços deverão ser prestados na Secretaria Municipal da Saúde, localizada na </w:t>
      </w:r>
      <w:r w:rsidR="005E104F">
        <w:rPr>
          <w:rFonts w:ascii="Arial" w:hAnsi="Arial"/>
          <w:sz w:val="18"/>
          <w:szCs w:val="18"/>
        </w:rPr>
        <w:t>Rua Dr. Raymundo Pessini, nº 920</w:t>
      </w:r>
      <w:r>
        <w:rPr>
          <w:rFonts w:ascii="Arial" w:hAnsi="Arial"/>
          <w:sz w:val="18"/>
          <w:szCs w:val="18"/>
        </w:rPr>
        <w:t>, em devendo, quando necessário efetuar vistoria “in loco” nas Unidades de Saúde (ESF e CAPS) e nas Entidades que prestam serviços de saúde para o Município.</w:t>
      </w: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SEGUNDA – DO PREÇO E FORMA DE PAGAMENTO</w:t>
      </w:r>
    </w:p>
    <w:p w:rsidR="00712C45" w:rsidRDefault="007963D7">
      <w:pPr>
        <w:pStyle w:val="Textbody"/>
        <w:ind w:right="42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 xml:space="preserve">2.1 – O CONTRATANTE pagará a CONTRATADA o valor de </w:t>
      </w:r>
      <w:r>
        <w:rPr>
          <w:rFonts w:ascii="Arial" w:hAnsi="Arial"/>
          <w:b/>
          <w:bCs/>
          <w:sz w:val="18"/>
          <w:szCs w:val="18"/>
        </w:rPr>
        <w:t>R$ 8.360 (OITO MIL TREZENTOS E SECENTA REAIS) mensa</w:t>
      </w:r>
      <w:r w:rsidR="005E104F">
        <w:rPr>
          <w:rFonts w:ascii="Arial" w:hAnsi="Arial"/>
          <w:b/>
          <w:bCs/>
          <w:sz w:val="18"/>
          <w:szCs w:val="18"/>
        </w:rPr>
        <w:t>is</w:t>
      </w:r>
      <w:r>
        <w:rPr>
          <w:rFonts w:ascii="Arial" w:hAnsi="Arial"/>
          <w:b/>
          <w:bCs/>
          <w:sz w:val="18"/>
          <w:szCs w:val="18"/>
        </w:rPr>
        <w:t>.</w:t>
      </w:r>
    </w:p>
    <w:p w:rsidR="00712C45" w:rsidRDefault="007963D7">
      <w:pPr>
        <w:pStyle w:val="Textbody"/>
        <w:ind w:right="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2.2 – O pagamento será mensal, até o </w:t>
      </w:r>
      <w:r w:rsidR="00CC24ED">
        <w:rPr>
          <w:rFonts w:ascii="Arial" w:hAnsi="Arial"/>
          <w:sz w:val="18"/>
          <w:szCs w:val="18"/>
        </w:rPr>
        <w:t>décimo</w:t>
      </w:r>
      <w:r>
        <w:rPr>
          <w:rFonts w:ascii="Arial" w:hAnsi="Arial"/>
          <w:sz w:val="18"/>
          <w:szCs w:val="18"/>
        </w:rPr>
        <w:t xml:space="preserve"> dia úti</w:t>
      </w:r>
      <w:r w:rsidR="00CC24ED">
        <w:rPr>
          <w:rFonts w:ascii="Arial" w:hAnsi="Arial"/>
          <w:sz w:val="18"/>
          <w:szCs w:val="18"/>
        </w:rPr>
        <w:t>l</w:t>
      </w:r>
      <w:r w:rsidR="005E104F">
        <w:rPr>
          <w:rFonts w:ascii="Arial" w:hAnsi="Arial"/>
          <w:sz w:val="18"/>
          <w:szCs w:val="18"/>
        </w:rPr>
        <w:t xml:space="preserve"> do mês subsequente</w:t>
      </w:r>
      <w:r w:rsidR="00CC24E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, após a execução dos serviços e mediante apresentação de Nota Fiscal, relatório dos serviços com assinada por fiscalizador do contrato.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TERCEIRA – DO PRAZO E REAJUSTE</w:t>
      </w:r>
    </w:p>
    <w:p w:rsidR="00712C45" w:rsidRDefault="007963D7">
      <w:pPr>
        <w:pStyle w:val="Textbody"/>
        <w:jc w:val="both"/>
        <w:rPr>
          <w:rFonts w:hint="eastAsia"/>
        </w:rPr>
      </w:pPr>
      <w:r>
        <w:rPr>
          <w:rFonts w:ascii="Arial" w:hAnsi="Arial"/>
          <w:color w:val="000000"/>
          <w:sz w:val="18"/>
          <w:szCs w:val="18"/>
        </w:rPr>
        <w:t xml:space="preserve">3.1 – O presente Contrato terá vigência pelo prazo de </w:t>
      </w:r>
      <w:r w:rsidR="005E104F">
        <w:rPr>
          <w:rFonts w:ascii="Arial" w:hAnsi="Arial"/>
          <w:color w:val="000000"/>
          <w:sz w:val="18"/>
          <w:szCs w:val="18"/>
        </w:rPr>
        <w:t>3</w:t>
      </w:r>
      <w:r>
        <w:rPr>
          <w:rFonts w:ascii="Arial" w:hAnsi="Arial"/>
          <w:color w:val="000000"/>
          <w:sz w:val="18"/>
          <w:szCs w:val="18"/>
        </w:rPr>
        <w:t xml:space="preserve"> (</w:t>
      </w:r>
      <w:r w:rsidR="00CC24ED">
        <w:rPr>
          <w:rFonts w:ascii="Arial" w:hAnsi="Arial"/>
          <w:color w:val="000000"/>
          <w:sz w:val="18"/>
          <w:szCs w:val="18"/>
        </w:rPr>
        <w:t>três)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="00CC24ED">
        <w:rPr>
          <w:rFonts w:ascii="Arial" w:hAnsi="Arial"/>
          <w:color w:val="000000"/>
          <w:sz w:val="18"/>
          <w:szCs w:val="18"/>
        </w:rPr>
        <w:t>meses</w:t>
      </w:r>
      <w:r>
        <w:rPr>
          <w:rFonts w:ascii="Arial" w:hAnsi="Arial"/>
          <w:color w:val="000000"/>
          <w:sz w:val="18"/>
          <w:szCs w:val="18"/>
        </w:rPr>
        <w:t xml:space="preserve">, a partir da data de sua assinatura, </w:t>
      </w:r>
      <w:r>
        <w:rPr>
          <w:rFonts w:ascii="Arial" w:hAnsi="Arial"/>
          <w:sz w:val="18"/>
          <w:szCs w:val="18"/>
        </w:rPr>
        <w:t>podendo ser prorrogado, mediante termo aditivo, até o limite previsto no artigo 57, II da Lei n° 8.666/93, a reajustado pelo I</w:t>
      </w:r>
      <w:r w:rsidR="00610F64">
        <w:rPr>
          <w:rFonts w:ascii="Arial" w:hAnsi="Arial"/>
          <w:sz w:val="18"/>
          <w:szCs w:val="18"/>
        </w:rPr>
        <w:t>NPC</w:t>
      </w:r>
      <w:r>
        <w:rPr>
          <w:rFonts w:ascii="Arial" w:hAnsi="Arial"/>
          <w:sz w:val="18"/>
          <w:szCs w:val="18"/>
        </w:rPr>
        <w:t>.</w:t>
      </w:r>
    </w:p>
    <w:p w:rsidR="00712C45" w:rsidRDefault="00712C45">
      <w:pPr>
        <w:pStyle w:val="Textbody"/>
        <w:jc w:val="center"/>
        <w:rPr>
          <w:rFonts w:ascii="Arial" w:hAnsi="Arial"/>
          <w:b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hint="eastAsia"/>
        </w:rPr>
      </w:pPr>
      <w:r>
        <w:rPr>
          <w:rFonts w:ascii="Arial" w:hAnsi="Arial"/>
          <w:b/>
          <w:sz w:val="18"/>
          <w:szCs w:val="18"/>
        </w:rPr>
        <w:t>CLAÚSULA QUARTA – DAS PENALIDADES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 – A CONTRATADA ficará sujeit</w:t>
      </w:r>
      <w:r w:rsidR="00610F64">
        <w:rPr>
          <w:rFonts w:ascii="Arial" w:hAnsi="Arial"/>
          <w:color w:val="000000"/>
          <w:sz w:val="18"/>
          <w:szCs w:val="18"/>
        </w:rPr>
        <w:t>a</w:t>
      </w:r>
      <w:r>
        <w:rPr>
          <w:rFonts w:ascii="Arial" w:hAnsi="Arial"/>
          <w:color w:val="000000"/>
          <w:sz w:val="18"/>
          <w:szCs w:val="18"/>
        </w:rPr>
        <w:t>, no caso de inexecução total ou parcial do contrato, às seguintes penalidades, garantido o direito de ampla defesa: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4.1.1 – advertência, no caso de falta de presteza e eficiência;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4.1.2 – suspensão do direito de contratar com o CONTRATANTE pelo prazo de 1 (um) ano, na hipótese de reiterado descumprimento das obrigações contratuais;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4.1.3 – declaração de inidoneidade para participar de licitação junto ao CONTRATANTE, na hipótese de recusar-se à prestação dos serviços contratados;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4.1.4 – multa de 10% (dez por cento) do valor total do Contrato;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4.1.4.1 – no caso de imposição de multa o respectivo valor será descontado do crédito da CONTRATADA.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</w:p>
    <w:p w:rsidR="00712C45" w:rsidRDefault="007963D7">
      <w:pPr>
        <w:pStyle w:val="Ttulo1"/>
        <w:spacing w:after="283"/>
        <w:jc w:val="center"/>
        <w:rPr>
          <w:szCs w:val="18"/>
        </w:rPr>
      </w:pPr>
      <w:r>
        <w:rPr>
          <w:szCs w:val="18"/>
        </w:rPr>
        <w:t>CLÁUSULA QUINTA – RESPONSABILIDADE SOCIAL, TRABALHISTA E PREVIDENCIÁRIA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5.1 – Para todos os efeitos legais e contratuais, não há qualquer vínculo empregatício entre o CONTRATANTE e os empregados do CONTRATADO ou de empresas ou terceiros por este, utilizados para a execução dos serviços ora contratados.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5.2 – A CONTRATADA reconhece que é responsável por todas as obrigações, despesas e encargos trabalhistas, securitários, previdenciários, e outros quaisquer, passados, presentes ou futuros, na forma da Legislação em vigor, relativos a seus representantes, prepostos, empregados e terceiros utilizados na execução dos serviços objeto deste CONTRATO, responsabilizando-se por todos os danos e/ou prejuízos que tais profissionais venham a causar à CONTRATANTE, inclusive judiciais, nos termos do Artigo 71 da Lei n.º 8.666/93.</w:t>
      </w: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SEXTA – DA RESCISÃO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6.1 – O Contrato poderá ser rescindido nas hipóteses previstas nos artigos 77 e 78 e pelas formas do artigo 79 da Lei Federal número 8.666, de 21 de junho de 1993, alterada pela Lei Federal número 8.883, de 8 de junho de 1994, sendo que poderá haver cumulação destas com a multa prevista neste Contrato, se for o caso.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6.2 – Na hipótese de rescisão prevista nos incisos I a VIII, do artigo 78, o CONTRATADO será penalizada em 10% (dez por cento) do valor total do Contrato.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6.3 – Rescisão Unilateral pela administração em caso de conveniência e interesse público, sem dever indenização, somente os dias que foram prestados os serviços.</w:t>
      </w: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CLÁUSULA SÉTIMA – DA TOLERÂNCIA</w:t>
      </w:r>
    </w:p>
    <w:p w:rsidR="00712C45" w:rsidRDefault="007963D7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7.1 – A abstenção, por qualquer das partes, do exercício de direitos ou faculdades assegurados nesse contrato e/ou a tolerância com o atraso no cumprimento de qualquer obrigação, não implicará novação, nem poderá ser invocada como precedente para a repetição do fato tolerado, permanecendo íntegros e inalterados respectivos direitos e faculdades.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CLÁUSULA OITAVA – DO IMPACTO FINANCEIRO</w:t>
      </w:r>
    </w:p>
    <w:p w:rsidR="00712C45" w:rsidRPr="00610F64" w:rsidRDefault="007963D7">
      <w:pPr>
        <w:pStyle w:val="Textbody"/>
        <w:ind w:right="42"/>
        <w:jc w:val="both"/>
        <w:rPr>
          <w:rFonts w:ascii="Arial" w:hAnsi="Arial"/>
          <w:sz w:val="18"/>
          <w:szCs w:val="18"/>
        </w:rPr>
      </w:pPr>
      <w:r w:rsidRPr="00610F64">
        <w:rPr>
          <w:rFonts w:ascii="Arial" w:hAnsi="Arial"/>
          <w:sz w:val="18"/>
          <w:szCs w:val="18"/>
        </w:rPr>
        <w:t>8.1 – Na forma do artigo 16 da Lei Complementar n. 101/00, combinado com a Lei Municipal  ou decreto municipal, de 21 de setembro de 2016 (LDO), é declarada pela Secretaria Municipal da Fazenda a disponibilidade de recursos financeiros para o cumprimento do presente contrato.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color w:val="000000"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NONA – DAS ALTERAÇÕES</w:t>
      </w:r>
    </w:p>
    <w:p w:rsidR="00712C45" w:rsidRDefault="007963D7">
      <w:pPr>
        <w:pStyle w:val="Textbody"/>
        <w:ind w:right="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9.1 – O CONTRATANTE reserva-se o direito de alterar unilateralmente o presente contrato, para melhor adequação às finalidades de interesse público, respeitados os direitos do CONTRATADO.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DÉCIMA – DA DOTAÇÀO ORÇAMENTÁRIA</w:t>
      </w:r>
    </w:p>
    <w:p w:rsidR="00712C45" w:rsidRDefault="007963D7" w:rsidP="00610F64">
      <w:pPr>
        <w:pStyle w:val="Textbody"/>
        <w:ind w:right="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10.1 – A despesa do CONTRATANTE, decorrente deste Contrato, será suportada pela seguinte d</w:t>
      </w:r>
      <w:r w:rsidR="00610F64">
        <w:rPr>
          <w:rFonts w:ascii="Arial" w:hAnsi="Arial"/>
          <w:sz w:val="18"/>
          <w:szCs w:val="18"/>
        </w:rPr>
        <w:t xml:space="preserve">espesa orçamentária: </w:t>
      </w:r>
      <w:r w:rsidR="00610F64" w:rsidRPr="00610F64">
        <w:rPr>
          <w:rFonts w:ascii="Arial" w:hAnsi="Arial"/>
          <w:b/>
          <w:sz w:val="18"/>
          <w:szCs w:val="18"/>
        </w:rPr>
        <w:t xml:space="preserve">90062 da </w:t>
      </w:r>
      <w:r w:rsidRPr="00610F64">
        <w:rPr>
          <w:rFonts w:ascii="Arial" w:hAnsi="Arial"/>
          <w:b/>
          <w:bCs/>
          <w:sz w:val="18"/>
          <w:szCs w:val="18"/>
        </w:rPr>
        <w:t>Secretaria</w:t>
      </w:r>
      <w:r>
        <w:rPr>
          <w:rFonts w:ascii="Arial" w:hAnsi="Arial"/>
          <w:b/>
          <w:bCs/>
          <w:sz w:val="18"/>
          <w:szCs w:val="18"/>
        </w:rPr>
        <w:t xml:space="preserve"> Municipal de Saúde</w:t>
      </w: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DÉCIMA-PRIMEIRA – DA FISCALIZAÇÃO</w:t>
      </w:r>
    </w:p>
    <w:p w:rsidR="00712C45" w:rsidRDefault="007963D7">
      <w:pPr>
        <w:pStyle w:val="Textbody"/>
        <w:ind w:right="42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 xml:space="preserve">11.1 – Na forma do Art. 67 da </w:t>
      </w:r>
      <w:r>
        <w:rPr>
          <w:rFonts w:ascii="Arial" w:hAnsi="Arial"/>
          <w:color w:val="000000"/>
          <w:sz w:val="18"/>
          <w:szCs w:val="18"/>
        </w:rPr>
        <w:t>Lei número 8.666, de 21 de junho de 1993 e suas alterações, a execução deste contrato será acompanhada e fiscalizada pel</w:t>
      </w:r>
      <w:r w:rsidR="00166410">
        <w:rPr>
          <w:rFonts w:ascii="Arial" w:hAnsi="Arial"/>
          <w:color w:val="000000"/>
          <w:sz w:val="18"/>
          <w:szCs w:val="18"/>
        </w:rPr>
        <w:t>a Secretária da Saúde, Sra. Rosa Mari Nicoletti Fontana.</w:t>
      </w:r>
    </w:p>
    <w:p w:rsidR="00712C45" w:rsidRDefault="007963D7">
      <w:pPr>
        <w:pStyle w:val="Textbody"/>
        <w:ind w:right="42"/>
        <w:jc w:val="both"/>
        <w:rPr>
          <w:rFonts w:hint="eastAsia"/>
        </w:rPr>
      </w:pPr>
      <w:r>
        <w:rPr>
          <w:rFonts w:ascii="Arial" w:hAnsi="Arial"/>
          <w:b/>
          <w:sz w:val="18"/>
          <w:szCs w:val="18"/>
        </w:rPr>
        <w:t xml:space="preserve">Parágrafo Único – </w:t>
      </w:r>
      <w:r>
        <w:rPr>
          <w:rFonts w:ascii="Arial" w:hAnsi="Arial"/>
          <w:sz w:val="18"/>
          <w:szCs w:val="18"/>
        </w:rPr>
        <w:t>O CONTRATANTE reserva-se o direito de alterar o Fiscalizador, a qualquer momento, devendo oficiar o CONTRATADO.</w:t>
      </w:r>
    </w:p>
    <w:p w:rsidR="00712C45" w:rsidRDefault="00712C45">
      <w:pPr>
        <w:pStyle w:val="Textbody"/>
        <w:ind w:right="42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CLÁUSULA DÉCIMA-SEGUNDA – DAS OBRIGAÇÕES E RESPONSABILIDADES DA CONTRATADA:</w:t>
      </w:r>
    </w:p>
    <w:p w:rsidR="00712C45" w:rsidRDefault="007963D7">
      <w:pPr>
        <w:pStyle w:val="Text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Análise: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a) do contexto normativo referente ao SUS em todos os níveis de origem;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b) do Plano Municipal de Saúde, de programações e do Relatório de Gestão do Município;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dos sistemas de informação ambulatorial e hospitalar;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d) do desempenho da rede de serviços de saúde e dos mecanismos de hierarquização, referência e contra referência da rede de saúde do Município;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e) dos serviços de saúde prestados, inclusive por instituições privadas, conveniadas ou contratadas;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f) de prontuários de atendimento individual e demais relatórios de faturamento produzidos pelos Sistemas de Informação Ambulatorial e Hospitalar.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Verificação: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a) de Autorização de Internação Hospitalar (AIHs) e dos procedimentos de alto custo;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b) dos tetos financeiros, dos procedimentos básicos, dos de média e alta complexidade.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Encaminhamento: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a) de relatórios específicos aos órgãos de Controle Interno do Município e Tribunal de Contas do Estado, em caso de irregularidade sujeita a sua apreciação;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b) ao Ministério Público, se verificada a prática de crime;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ao chefe do órgão em que tiver ocorrido a infração disciplinar, praticada por servidor público ou empresa especializada contratada, que afete as ações e serviços de saúde.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conclusões obtidas e as medidas de correção sugeridas no exercício das atividades definidas neste artigo deverão ser consideradas na formulação do planejamento e na execução das ações e serviços de saúde do Município.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Contratada deverá disponibilizar no mínimo 1 (um) profissional médico devidamente certificado pelo Gestor Público Estadual, pelo período de 5 horas semanais presenciais e online, sendo que o período presencial deverá ser de, no mínimo, 1 (uma) hora diária, em dia útil. O profissional também deverá estar à disposição sempre que o Gestor Municipal convocar para apresentar pareceres ou relatórios específicos das atividades.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 serviços deverão ser prestados na Secretaria Municipal da Saúde, localizada na Rua Dona Carlinda, 511, em devendo, quando necessário efetuar vistoria “in loco” nas Unidades de Saúde (ESF e CAPS) e nas Entidades que prestam serviços de saúde para o Município.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Fica expressamente vedado aos profissionais que prestarão os serviços contratados ser proprietários, dirigentes, acionistas ou sócios quotistas de entidades que prestem serviços de saúde no âmbito do SUS do Município. A empresa contratada, para habilitação, deverá apresentar, no mínimo, 1 (um) Atestado de capacidade técnica/operacional da Empresa, fornecido por Pessoa de Direito Público ou Privado.</w:t>
      </w: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jc w:val="center"/>
        <w:rPr>
          <w:rFonts w:hint="eastAsia"/>
        </w:rPr>
      </w:pPr>
      <w:r>
        <w:rPr>
          <w:rFonts w:ascii="Arial" w:hAnsi="Arial"/>
          <w:b/>
          <w:sz w:val="18"/>
          <w:szCs w:val="18"/>
        </w:rPr>
        <w:t>CLÁUSULA DÉCIMA-TERCEIRA – DISPOSIÇÕES GERAIS</w:t>
      </w:r>
    </w:p>
    <w:p w:rsidR="00712C45" w:rsidRDefault="007963D7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12.1 – O CONTRATADO compromete-se a manter durante toda a execução do contrato, em compatibilidade com as obrigações por ele assumidas, todas as condições exigidas para habilitação na Contratação.</w:t>
      </w:r>
    </w:p>
    <w:p w:rsidR="00712C45" w:rsidRDefault="00712C45">
      <w:pPr>
        <w:pStyle w:val="Textbody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ind w:right="42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CLÁUSULA DÉCIMA-QUARTA – DO FORO</w:t>
      </w:r>
    </w:p>
    <w:p w:rsidR="00712C45" w:rsidRDefault="007963D7">
      <w:pPr>
        <w:pStyle w:val="Textbody"/>
        <w:ind w:right="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13.1 – Eventuais litígios decorrentes da execução deste contrato serão dirimidos perante o Foro da Comarca de SÃO MARCOS.</w:t>
      </w:r>
    </w:p>
    <w:p w:rsidR="00712C45" w:rsidRDefault="007963D7">
      <w:pPr>
        <w:pStyle w:val="Textbody"/>
        <w:ind w:right="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E, por estarem justas e contratadas,  as partes assinam o presente instrumento em 3 (três) vias de igual teor e forma.</w:t>
      </w:r>
    </w:p>
    <w:p w:rsidR="00166410" w:rsidRDefault="00166410">
      <w:pPr>
        <w:pStyle w:val="Textbody"/>
        <w:ind w:right="42"/>
        <w:jc w:val="both"/>
        <w:rPr>
          <w:rFonts w:ascii="Arial" w:hAnsi="Arial"/>
          <w:sz w:val="18"/>
          <w:szCs w:val="18"/>
        </w:rPr>
      </w:pPr>
    </w:p>
    <w:p w:rsidR="00166410" w:rsidRDefault="00166410">
      <w:pPr>
        <w:pStyle w:val="Textbody"/>
        <w:ind w:right="42"/>
        <w:jc w:val="both"/>
        <w:rPr>
          <w:rFonts w:ascii="Arial" w:hAnsi="Arial"/>
          <w:sz w:val="18"/>
          <w:szCs w:val="18"/>
        </w:rPr>
      </w:pPr>
    </w:p>
    <w:p w:rsidR="00712C45" w:rsidRDefault="007963D7">
      <w:pPr>
        <w:pStyle w:val="Textbody"/>
        <w:ind w:right="4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São Marcos, 12 de janeiro de 2018.</w:t>
      </w:r>
    </w:p>
    <w:p w:rsidR="00712C45" w:rsidRDefault="00712C45">
      <w:pPr>
        <w:pStyle w:val="Textbody"/>
        <w:spacing w:after="0"/>
        <w:jc w:val="right"/>
        <w:rPr>
          <w:rFonts w:ascii="Arial" w:hAnsi="Arial"/>
          <w:sz w:val="18"/>
          <w:szCs w:val="18"/>
        </w:rPr>
      </w:pPr>
    </w:p>
    <w:p w:rsidR="00166410" w:rsidRDefault="00166410">
      <w:pPr>
        <w:pStyle w:val="Textbody"/>
        <w:spacing w:after="0"/>
        <w:jc w:val="right"/>
        <w:rPr>
          <w:rFonts w:ascii="Arial" w:hAnsi="Arial"/>
          <w:sz w:val="18"/>
          <w:szCs w:val="18"/>
        </w:rPr>
      </w:pPr>
    </w:p>
    <w:p w:rsidR="00166410" w:rsidRDefault="00166410">
      <w:pPr>
        <w:pStyle w:val="Textbody"/>
        <w:spacing w:after="0"/>
        <w:jc w:val="right"/>
        <w:rPr>
          <w:rFonts w:ascii="Arial" w:hAnsi="Arial"/>
          <w:sz w:val="18"/>
          <w:szCs w:val="18"/>
        </w:rPr>
      </w:pPr>
    </w:p>
    <w:p w:rsidR="007963D7" w:rsidRDefault="007963D7">
      <w:pPr>
        <w:pStyle w:val="Textbody"/>
        <w:spacing w:after="0"/>
        <w:jc w:val="right"/>
        <w:rPr>
          <w:rFonts w:ascii="Arial" w:hAnsi="Arial"/>
          <w:sz w:val="18"/>
          <w:szCs w:val="18"/>
        </w:rPr>
      </w:pPr>
    </w:p>
    <w:p w:rsidR="007963D7" w:rsidRDefault="007963D7">
      <w:pPr>
        <w:pStyle w:val="Textbody"/>
        <w:spacing w:after="0"/>
        <w:jc w:val="right"/>
        <w:rPr>
          <w:rFonts w:ascii="Arial" w:hAnsi="Arial"/>
          <w:sz w:val="18"/>
          <w:szCs w:val="18"/>
        </w:rPr>
      </w:pPr>
    </w:p>
    <w:p w:rsidR="00712C45" w:rsidRDefault="00166410" w:rsidP="00166410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PREFEITURA MUNICIPAL DE SÃO MARCOS                                     </w:t>
      </w:r>
      <w:r>
        <w:rPr>
          <w:rFonts w:ascii="Arial" w:hAnsi="Arial"/>
          <w:b/>
          <w:bCs/>
          <w:sz w:val="18"/>
          <w:szCs w:val="18"/>
        </w:rPr>
        <w:t>INFINITY HEALTH SERVIÇOS MÉDICOS EIRELI</w:t>
      </w:r>
    </w:p>
    <w:p w:rsidR="00712C45" w:rsidRDefault="00166410" w:rsidP="007963D7">
      <w:pPr>
        <w:pStyle w:val="Textbody"/>
        <w:spacing w:after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       </w:t>
      </w:r>
      <w:r w:rsidR="007963D7">
        <w:rPr>
          <w:rFonts w:ascii="Arial" w:hAnsi="Arial"/>
          <w:b/>
          <w:bCs/>
          <w:sz w:val="18"/>
          <w:szCs w:val="18"/>
        </w:rPr>
        <w:t xml:space="preserve">CONTRATANTE                           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 xml:space="preserve">                 </w:t>
      </w:r>
      <w:r w:rsidR="007963D7">
        <w:rPr>
          <w:rFonts w:ascii="Arial" w:hAnsi="Arial"/>
          <w:b/>
          <w:bCs/>
          <w:sz w:val="18"/>
          <w:szCs w:val="18"/>
        </w:rPr>
        <w:t>CONTRATADO</w:t>
      </w:r>
    </w:p>
    <w:p w:rsidR="00712C45" w:rsidRDefault="00712C45">
      <w:pPr>
        <w:pStyle w:val="Textbody"/>
        <w:spacing w:after="0"/>
        <w:jc w:val="right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right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p w:rsidR="00712C45" w:rsidRDefault="00712C45">
      <w:pPr>
        <w:pStyle w:val="Textbody"/>
        <w:spacing w:after="0"/>
        <w:jc w:val="both"/>
        <w:rPr>
          <w:rFonts w:ascii="Arial" w:hAnsi="Arial"/>
          <w:b/>
          <w:bCs/>
          <w:sz w:val="18"/>
          <w:szCs w:val="18"/>
        </w:rPr>
      </w:pPr>
    </w:p>
    <w:sectPr w:rsidR="00712C45" w:rsidSect="00904F6E">
      <w:pgSz w:w="11906" w:h="16838" w:code="9"/>
      <w:pgMar w:top="3119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99" w:rsidRDefault="007963D7">
      <w:pPr>
        <w:rPr>
          <w:rFonts w:hint="eastAsia"/>
        </w:rPr>
      </w:pPr>
      <w:r>
        <w:separator/>
      </w:r>
    </w:p>
  </w:endnote>
  <w:endnote w:type="continuationSeparator" w:id="0">
    <w:p w:rsidR="00893399" w:rsidRDefault="007963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99" w:rsidRDefault="007963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3399" w:rsidRDefault="007963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4BB2"/>
    <w:multiLevelType w:val="multilevel"/>
    <w:tmpl w:val="5322C04C"/>
    <w:styleLink w:val="WW8Num7"/>
    <w:lvl w:ilvl="0">
      <w:start w:val="8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A71016"/>
    <w:multiLevelType w:val="multilevel"/>
    <w:tmpl w:val="9606C77E"/>
    <w:styleLink w:val="WW8Num1"/>
    <w:lvl w:ilvl="0">
      <w:start w:val="5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3F40F7C"/>
    <w:multiLevelType w:val="multilevel"/>
    <w:tmpl w:val="768C6816"/>
    <w:styleLink w:val="WW8Num5"/>
    <w:lvl w:ilvl="0">
      <w:start w:val="7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46C6DCB"/>
    <w:multiLevelType w:val="multilevel"/>
    <w:tmpl w:val="882C8E98"/>
    <w:styleLink w:val="WW8Num10"/>
    <w:lvl w:ilvl="0">
      <w:start w:val="13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2095D5B"/>
    <w:multiLevelType w:val="multilevel"/>
    <w:tmpl w:val="7BCCD656"/>
    <w:styleLink w:val="WW8Num6"/>
    <w:lvl w:ilvl="0">
      <w:start w:val="7"/>
      <w:numFmt w:val="decimal"/>
      <w:lvlText w:val="%1.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4F04B7A"/>
    <w:multiLevelType w:val="multilevel"/>
    <w:tmpl w:val="A9549BDC"/>
    <w:styleLink w:val="WW8Num3"/>
    <w:lvl w:ilvl="0">
      <w:start w:val="7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C8D47F5"/>
    <w:multiLevelType w:val="multilevel"/>
    <w:tmpl w:val="76341F46"/>
    <w:styleLink w:val="WW8Num4"/>
    <w:lvl w:ilvl="0">
      <w:start w:val="7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1A7212B"/>
    <w:multiLevelType w:val="multilevel"/>
    <w:tmpl w:val="6E3EE2EA"/>
    <w:styleLink w:val="WW8Num11"/>
    <w:lvl w:ilvl="0">
      <w:start w:val="13"/>
      <w:numFmt w:val="decimal"/>
      <w:lvlText w:val="%1.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398186B"/>
    <w:multiLevelType w:val="multilevel"/>
    <w:tmpl w:val="F0C08D14"/>
    <w:styleLink w:val="WW8Num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DC85FFE"/>
    <w:multiLevelType w:val="multilevel"/>
    <w:tmpl w:val="B734C770"/>
    <w:styleLink w:val="WW8Num12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EFA4EF0"/>
    <w:multiLevelType w:val="multilevel"/>
    <w:tmpl w:val="396691C0"/>
    <w:styleLink w:val="WW8Num8"/>
    <w:lvl w:ilvl="0">
      <w:start w:val="8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6921E47"/>
    <w:multiLevelType w:val="multilevel"/>
    <w:tmpl w:val="8C6C8EFE"/>
    <w:styleLink w:val="WW8Num9"/>
    <w:lvl w:ilvl="0">
      <w:start w:val="1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5"/>
    <w:rsid w:val="00166410"/>
    <w:rsid w:val="005B208D"/>
    <w:rsid w:val="005E104F"/>
    <w:rsid w:val="00610F64"/>
    <w:rsid w:val="00712C45"/>
    <w:rsid w:val="007963D7"/>
    <w:rsid w:val="00893399"/>
    <w:rsid w:val="00904F6E"/>
    <w:rsid w:val="00C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EBB17-251B-4552-84B6-D5819A23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 w:cs="Arial"/>
      <w:b/>
      <w:color w:val="000000"/>
      <w:sz w:val="18"/>
    </w:rPr>
  </w:style>
  <w:style w:type="paragraph" w:styleId="Ttulo3">
    <w:name w:val="heading 3"/>
    <w:basedOn w:val="Heading"/>
    <w:next w:val="Textbody"/>
    <w:pPr>
      <w:outlineLvl w:val="2"/>
    </w:pPr>
    <w:rPr>
      <w:rFonts w:ascii="Times New Roman" w:eastAsia="Arial Unicode MS" w:hAnsi="Times New Roman"/>
      <w:b/>
      <w:bCs/>
    </w:rPr>
  </w:style>
  <w:style w:type="paragraph" w:styleId="Ttulo5">
    <w:name w:val="heading 5"/>
    <w:basedOn w:val="Heading"/>
    <w:next w:val="Textbody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firstLine="1418"/>
      <w:jc w:val="both"/>
    </w:pPr>
    <w:rPr>
      <w:rFonts w:ascii="Arial" w:hAnsi="Arial" w:cs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4F6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F6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1791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Licitações 01</cp:lastModifiedBy>
  <cp:revision>5</cp:revision>
  <cp:lastPrinted>2018-01-16T13:06:00Z</cp:lastPrinted>
  <dcterms:created xsi:type="dcterms:W3CDTF">2018-01-15T15:40:00Z</dcterms:created>
  <dcterms:modified xsi:type="dcterms:W3CDTF">2018-01-16T13:06:00Z</dcterms:modified>
</cp:coreProperties>
</file>