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EA" w:rsidRDefault="00695EEA" w:rsidP="002800BA">
      <w:pPr>
        <w:pStyle w:val="Corpodetexto"/>
      </w:pPr>
      <w:r>
        <w:t>ATA DE ABER</w:t>
      </w:r>
      <w:r w:rsidR="00EA062C">
        <w:t>TURA DE DOCUMENTAÇÃO</w:t>
      </w:r>
      <w:r w:rsidR="00D57959">
        <w:t xml:space="preserve"> E PROPOSTA</w:t>
      </w:r>
      <w:r w:rsidR="00EA062C">
        <w:t xml:space="preserve"> </w:t>
      </w:r>
      <w:r>
        <w:t>REFERENTE AO PROCESSO Nº</w:t>
      </w:r>
      <w:r w:rsidR="00A70E2E">
        <w:t xml:space="preserve"> </w:t>
      </w:r>
      <w:r w:rsidR="002800BA">
        <w:t>763</w:t>
      </w:r>
      <w:r w:rsidR="00EA062C">
        <w:t>/</w:t>
      </w:r>
      <w:r w:rsidR="00057A67">
        <w:t>201</w:t>
      </w:r>
      <w:r w:rsidR="00A424D2">
        <w:t>7</w:t>
      </w:r>
      <w:r w:rsidR="00EA062C">
        <w:t>,</w:t>
      </w:r>
      <w:r w:rsidR="002460DB">
        <w:t xml:space="preserve"> CONVITE Nº </w:t>
      </w:r>
      <w:r w:rsidR="00C34422">
        <w:t>0</w:t>
      </w:r>
      <w:r w:rsidR="002800BA">
        <w:t>41</w:t>
      </w:r>
      <w:r w:rsidR="00980E90">
        <w:t>/</w:t>
      </w:r>
      <w:r w:rsidR="006E1469">
        <w:t>2</w:t>
      </w:r>
      <w:r w:rsidR="00A24728">
        <w:t>01</w:t>
      </w:r>
      <w:r w:rsidR="00A424D2">
        <w:t>7</w:t>
      </w:r>
    </w:p>
    <w:p w:rsidR="00695EEA" w:rsidRDefault="00695EEA">
      <w:pPr>
        <w:rPr>
          <w:rFonts w:ascii="Arial" w:hAnsi="Arial"/>
          <w:b/>
          <w:sz w:val="28"/>
        </w:rPr>
      </w:pPr>
    </w:p>
    <w:p w:rsidR="00695EEA" w:rsidRPr="002800BA" w:rsidRDefault="00695EEA">
      <w:pPr>
        <w:jc w:val="both"/>
        <w:rPr>
          <w:rFonts w:ascii="Arial" w:hAnsi="Arial"/>
          <w:sz w:val="24"/>
          <w:szCs w:val="24"/>
        </w:rPr>
      </w:pPr>
      <w:r>
        <w:rPr>
          <w:rFonts w:ascii="Arial" w:hAnsi="Arial"/>
          <w:sz w:val="28"/>
        </w:rPr>
        <w:tab/>
      </w:r>
      <w:r w:rsidRPr="002800BA">
        <w:rPr>
          <w:rFonts w:ascii="Arial" w:hAnsi="Arial"/>
          <w:sz w:val="24"/>
          <w:szCs w:val="24"/>
        </w:rPr>
        <w:t>Ao</w:t>
      </w:r>
      <w:r w:rsidR="00A66337" w:rsidRPr="002800BA">
        <w:rPr>
          <w:rFonts w:ascii="Arial" w:hAnsi="Arial"/>
          <w:sz w:val="24"/>
          <w:szCs w:val="24"/>
        </w:rPr>
        <w:t>s</w:t>
      </w:r>
      <w:r w:rsidR="00EA062C" w:rsidRPr="002800BA">
        <w:rPr>
          <w:rFonts w:ascii="Arial" w:hAnsi="Arial"/>
          <w:sz w:val="24"/>
          <w:szCs w:val="24"/>
        </w:rPr>
        <w:t xml:space="preserve"> </w:t>
      </w:r>
      <w:r w:rsidR="002800BA" w:rsidRPr="002800BA">
        <w:rPr>
          <w:rFonts w:ascii="Arial" w:hAnsi="Arial"/>
          <w:sz w:val="24"/>
          <w:szCs w:val="24"/>
        </w:rPr>
        <w:t>vinte e seis</w:t>
      </w:r>
      <w:r w:rsidR="00980E90" w:rsidRPr="002800BA">
        <w:rPr>
          <w:rFonts w:ascii="Arial" w:hAnsi="Arial"/>
          <w:sz w:val="24"/>
          <w:szCs w:val="24"/>
        </w:rPr>
        <w:t xml:space="preserve"> </w:t>
      </w:r>
      <w:r w:rsidR="00EA062C" w:rsidRPr="002800BA">
        <w:rPr>
          <w:rFonts w:ascii="Arial" w:hAnsi="Arial"/>
          <w:sz w:val="24"/>
          <w:szCs w:val="24"/>
        </w:rPr>
        <w:t>dias</w:t>
      </w:r>
      <w:r w:rsidR="00E96C91" w:rsidRPr="002800BA">
        <w:rPr>
          <w:rFonts w:ascii="Arial" w:hAnsi="Arial"/>
          <w:sz w:val="24"/>
          <w:szCs w:val="24"/>
        </w:rPr>
        <w:t xml:space="preserve"> </w:t>
      </w:r>
      <w:r w:rsidR="002460DB" w:rsidRPr="002800BA">
        <w:rPr>
          <w:rFonts w:ascii="Arial" w:hAnsi="Arial"/>
          <w:sz w:val="24"/>
          <w:szCs w:val="24"/>
        </w:rPr>
        <w:t xml:space="preserve">mês de </w:t>
      </w:r>
      <w:r w:rsidR="00830127" w:rsidRPr="002800BA">
        <w:rPr>
          <w:rFonts w:ascii="Arial" w:hAnsi="Arial"/>
          <w:sz w:val="24"/>
          <w:szCs w:val="24"/>
        </w:rPr>
        <w:t xml:space="preserve">setembro </w:t>
      </w:r>
      <w:r w:rsidRPr="002800BA">
        <w:rPr>
          <w:rFonts w:ascii="Arial" w:hAnsi="Arial"/>
          <w:sz w:val="24"/>
          <w:szCs w:val="24"/>
        </w:rPr>
        <w:t>do ano de dois mil e</w:t>
      </w:r>
      <w:r w:rsidR="00980E90" w:rsidRPr="002800BA">
        <w:rPr>
          <w:rFonts w:ascii="Arial" w:hAnsi="Arial"/>
          <w:sz w:val="24"/>
          <w:szCs w:val="24"/>
        </w:rPr>
        <w:t xml:space="preserve"> </w:t>
      </w:r>
      <w:r w:rsidR="00BD471F" w:rsidRPr="002800BA">
        <w:rPr>
          <w:rFonts w:ascii="Arial" w:hAnsi="Arial"/>
          <w:sz w:val="24"/>
          <w:szCs w:val="24"/>
        </w:rPr>
        <w:t>dezesse</w:t>
      </w:r>
      <w:r w:rsidR="00A424D2" w:rsidRPr="002800BA">
        <w:rPr>
          <w:rFonts w:ascii="Arial" w:hAnsi="Arial"/>
          <w:sz w:val="24"/>
          <w:szCs w:val="24"/>
        </w:rPr>
        <w:t>te</w:t>
      </w:r>
      <w:r w:rsidRPr="002800BA">
        <w:rPr>
          <w:rFonts w:ascii="Arial" w:hAnsi="Arial"/>
          <w:sz w:val="24"/>
          <w:szCs w:val="24"/>
        </w:rPr>
        <w:t>,</w:t>
      </w:r>
      <w:r w:rsidR="006D2605" w:rsidRPr="002800BA">
        <w:rPr>
          <w:rFonts w:ascii="Arial" w:hAnsi="Arial"/>
          <w:sz w:val="24"/>
          <w:szCs w:val="24"/>
        </w:rPr>
        <w:t xml:space="preserve"> às </w:t>
      </w:r>
      <w:r w:rsidR="00A424D2" w:rsidRPr="002800BA">
        <w:rPr>
          <w:rFonts w:ascii="Arial" w:hAnsi="Arial"/>
          <w:sz w:val="24"/>
          <w:szCs w:val="24"/>
        </w:rPr>
        <w:t>nove</w:t>
      </w:r>
      <w:r w:rsidR="00BD471F" w:rsidRPr="002800BA">
        <w:rPr>
          <w:rFonts w:ascii="Arial" w:hAnsi="Arial"/>
          <w:sz w:val="24"/>
          <w:szCs w:val="24"/>
        </w:rPr>
        <w:t xml:space="preserve"> </w:t>
      </w:r>
      <w:r w:rsidR="00EA062C" w:rsidRPr="002800BA">
        <w:rPr>
          <w:rFonts w:ascii="Arial" w:hAnsi="Arial"/>
          <w:sz w:val="24"/>
          <w:szCs w:val="24"/>
        </w:rPr>
        <w:t>horas</w:t>
      </w:r>
      <w:r w:rsidR="00F374E0" w:rsidRPr="002800BA">
        <w:rPr>
          <w:rFonts w:ascii="Arial" w:hAnsi="Arial"/>
          <w:sz w:val="24"/>
          <w:szCs w:val="24"/>
        </w:rPr>
        <w:t>,</w:t>
      </w:r>
      <w:r w:rsidRPr="002800BA">
        <w:rPr>
          <w:rFonts w:ascii="Arial" w:hAnsi="Arial"/>
          <w:sz w:val="24"/>
          <w:szCs w:val="24"/>
        </w:rPr>
        <w:t xml:space="preserve"> na sala de Licitações da Prefeitura Municipal de São Marcos, reuniu-se a Comissão Permanente de Licitações nomeada pela </w:t>
      </w:r>
      <w:r w:rsidRPr="002800BA">
        <w:rPr>
          <w:rFonts w:ascii="Arial" w:hAnsi="Arial"/>
          <w:b/>
          <w:sz w:val="24"/>
          <w:szCs w:val="24"/>
        </w:rPr>
        <w:t xml:space="preserve">Portaria </w:t>
      </w:r>
      <w:r w:rsidR="00A424D2" w:rsidRPr="002800BA">
        <w:rPr>
          <w:rFonts w:ascii="Arial" w:hAnsi="Arial"/>
          <w:b/>
          <w:sz w:val="24"/>
          <w:szCs w:val="24"/>
        </w:rPr>
        <w:t>067</w:t>
      </w:r>
      <w:r w:rsidR="00057A67" w:rsidRPr="002800BA">
        <w:rPr>
          <w:rFonts w:ascii="Arial" w:hAnsi="Arial"/>
          <w:b/>
          <w:sz w:val="24"/>
          <w:szCs w:val="24"/>
        </w:rPr>
        <w:t>/201</w:t>
      </w:r>
      <w:r w:rsidR="00A424D2" w:rsidRPr="002800BA">
        <w:rPr>
          <w:rFonts w:ascii="Arial" w:hAnsi="Arial"/>
          <w:b/>
          <w:sz w:val="24"/>
          <w:szCs w:val="24"/>
        </w:rPr>
        <w:t>7</w:t>
      </w:r>
      <w:r w:rsidRPr="002800BA">
        <w:rPr>
          <w:rFonts w:ascii="Arial" w:hAnsi="Arial"/>
          <w:sz w:val="24"/>
          <w:szCs w:val="24"/>
        </w:rPr>
        <w:t xml:space="preserve">, com a presença dos seguintes </w:t>
      </w:r>
      <w:r w:rsidR="00C34422" w:rsidRPr="002800BA">
        <w:rPr>
          <w:rFonts w:ascii="Arial" w:hAnsi="Arial"/>
          <w:sz w:val="24"/>
          <w:szCs w:val="24"/>
        </w:rPr>
        <w:t>componentes:</w:t>
      </w:r>
      <w:r w:rsidR="006E1469" w:rsidRPr="002800BA">
        <w:rPr>
          <w:rFonts w:ascii="Arial" w:hAnsi="Arial"/>
          <w:sz w:val="24"/>
          <w:szCs w:val="24"/>
        </w:rPr>
        <w:t xml:space="preserve"> </w:t>
      </w:r>
      <w:r w:rsidR="00C07EF8" w:rsidRPr="002800BA">
        <w:rPr>
          <w:rFonts w:ascii="Arial" w:hAnsi="Arial"/>
          <w:sz w:val="24"/>
          <w:szCs w:val="24"/>
        </w:rPr>
        <w:t xml:space="preserve">Rochele </w:t>
      </w:r>
      <w:r w:rsidR="000D0A52" w:rsidRPr="002800BA">
        <w:rPr>
          <w:rFonts w:ascii="Arial" w:hAnsi="Arial"/>
          <w:sz w:val="24"/>
          <w:szCs w:val="24"/>
        </w:rPr>
        <w:t>Canale Ascari</w:t>
      </w:r>
      <w:r w:rsidR="00386BD8" w:rsidRPr="002800BA">
        <w:rPr>
          <w:rFonts w:ascii="Arial" w:hAnsi="Arial"/>
          <w:sz w:val="24"/>
          <w:szCs w:val="24"/>
        </w:rPr>
        <w:t>,</w:t>
      </w:r>
      <w:r w:rsidR="006D2605" w:rsidRPr="002800BA">
        <w:rPr>
          <w:rFonts w:ascii="Arial" w:hAnsi="Arial"/>
          <w:sz w:val="24"/>
          <w:szCs w:val="24"/>
        </w:rPr>
        <w:t xml:space="preserve"> </w:t>
      </w:r>
      <w:r w:rsidR="000D0A52" w:rsidRPr="002800BA">
        <w:rPr>
          <w:rFonts w:ascii="Arial" w:hAnsi="Arial"/>
          <w:sz w:val="24"/>
          <w:szCs w:val="24"/>
        </w:rPr>
        <w:t>Graciano Correa dos Santos</w:t>
      </w:r>
      <w:r w:rsidR="00C71C89" w:rsidRPr="002800BA">
        <w:rPr>
          <w:rFonts w:ascii="Arial" w:hAnsi="Arial"/>
          <w:sz w:val="24"/>
          <w:szCs w:val="24"/>
        </w:rPr>
        <w:t xml:space="preserve"> e</w:t>
      </w:r>
      <w:r w:rsidR="00C07EF8" w:rsidRPr="002800BA">
        <w:rPr>
          <w:rFonts w:ascii="Arial" w:hAnsi="Arial"/>
          <w:sz w:val="24"/>
          <w:szCs w:val="24"/>
        </w:rPr>
        <w:t xml:space="preserve"> </w:t>
      </w:r>
      <w:r w:rsidR="00A424D2" w:rsidRPr="002800BA">
        <w:rPr>
          <w:rFonts w:ascii="Arial" w:hAnsi="Arial"/>
          <w:sz w:val="24"/>
          <w:szCs w:val="24"/>
        </w:rPr>
        <w:t>Daiane dos Santos Alves</w:t>
      </w:r>
      <w:r w:rsidR="000D0A52" w:rsidRPr="002800BA">
        <w:rPr>
          <w:rFonts w:ascii="Arial" w:hAnsi="Arial"/>
          <w:sz w:val="24"/>
          <w:szCs w:val="24"/>
        </w:rPr>
        <w:t xml:space="preserve"> </w:t>
      </w:r>
      <w:r w:rsidRPr="002800BA">
        <w:rPr>
          <w:rFonts w:ascii="Arial" w:hAnsi="Arial"/>
          <w:sz w:val="24"/>
          <w:szCs w:val="24"/>
        </w:rPr>
        <w:t>com a finalidade de analisar a documentaç</w:t>
      </w:r>
      <w:r w:rsidR="006E1469" w:rsidRPr="002800BA">
        <w:rPr>
          <w:rFonts w:ascii="Arial" w:hAnsi="Arial"/>
          <w:sz w:val="24"/>
          <w:szCs w:val="24"/>
        </w:rPr>
        <w:t>ão</w:t>
      </w:r>
      <w:r w:rsidRPr="002800BA">
        <w:rPr>
          <w:rFonts w:ascii="Arial" w:hAnsi="Arial"/>
          <w:sz w:val="24"/>
          <w:szCs w:val="24"/>
        </w:rPr>
        <w:t xml:space="preserve"> apresentada pela</w:t>
      </w:r>
      <w:r w:rsidR="002800BA" w:rsidRPr="002800BA">
        <w:rPr>
          <w:rFonts w:ascii="Arial" w:hAnsi="Arial"/>
          <w:sz w:val="24"/>
          <w:szCs w:val="24"/>
        </w:rPr>
        <w:t>s</w:t>
      </w:r>
      <w:r w:rsidRPr="002800BA">
        <w:rPr>
          <w:rFonts w:ascii="Arial" w:hAnsi="Arial"/>
          <w:sz w:val="24"/>
          <w:szCs w:val="24"/>
        </w:rPr>
        <w:t xml:space="preserve"> empresa</w:t>
      </w:r>
      <w:bookmarkStart w:id="0" w:name="_Hlk484504025"/>
      <w:r w:rsidR="002800BA" w:rsidRPr="002800BA">
        <w:rPr>
          <w:rFonts w:ascii="Arial" w:hAnsi="Arial"/>
          <w:sz w:val="24"/>
          <w:szCs w:val="24"/>
        </w:rPr>
        <w:t xml:space="preserve">s </w:t>
      </w:r>
      <w:r w:rsidR="002800BA" w:rsidRPr="002800BA">
        <w:rPr>
          <w:rFonts w:ascii="Arial" w:hAnsi="Arial"/>
          <w:b/>
          <w:sz w:val="24"/>
          <w:szCs w:val="24"/>
        </w:rPr>
        <w:t>Refletto Sinalização e Termoplásticos Ltda</w:t>
      </w:r>
      <w:r w:rsidR="00830127" w:rsidRPr="002800BA">
        <w:rPr>
          <w:rFonts w:ascii="Arial" w:hAnsi="Arial"/>
          <w:sz w:val="24"/>
          <w:szCs w:val="24"/>
        </w:rPr>
        <w:t>, sem representante</w:t>
      </w:r>
      <w:bookmarkEnd w:id="0"/>
      <w:r w:rsidR="002800BA" w:rsidRPr="002800BA">
        <w:rPr>
          <w:rFonts w:ascii="Arial" w:hAnsi="Arial"/>
          <w:sz w:val="24"/>
          <w:szCs w:val="24"/>
        </w:rPr>
        <w:t xml:space="preserve"> e </w:t>
      </w:r>
      <w:r w:rsidR="002800BA" w:rsidRPr="002800BA">
        <w:rPr>
          <w:rFonts w:ascii="Arial" w:hAnsi="Arial"/>
          <w:b/>
          <w:sz w:val="24"/>
          <w:szCs w:val="24"/>
        </w:rPr>
        <w:t>Psicoarte Painéis Ltda ME</w:t>
      </w:r>
      <w:r w:rsidR="002800BA" w:rsidRPr="002800BA">
        <w:rPr>
          <w:rFonts w:ascii="Arial" w:hAnsi="Arial"/>
          <w:sz w:val="24"/>
          <w:szCs w:val="24"/>
        </w:rPr>
        <w:t>, sem representante</w:t>
      </w:r>
      <w:r w:rsidR="00070B97" w:rsidRPr="002800BA">
        <w:rPr>
          <w:rFonts w:ascii="Arial" w:hAnsi="Arial"/>
          <w:sz w:val="24"/>
          <w:szCs w:val="24"/>
        </w:rPr>
        <w:t>.</w:t>
      </w:r>
      <w:r w:rsidR="00386BD8" w:rsidRPr="002800BA">
        <w:rPr>
          <w:rFonts w:ascii="Arial" w:hAnsi="Arial"/>
          <w:b/>
          <w:sz w:val="24"/>
          <w:szCs w:val="24"/>
        </w:rPr>
        <w:t xml:space="preserve"> </w:t>
      </w:r>
      <w:r w:rsidR="00F374E0" w:rsidRPr="002800BA">
        <w:rPr>
          <w:rFonts w:ascii="Arial" w:hAnsi="Arial"/>
          <w:sz w:val="24"/>
          <w:szCs w:val="24"/>
        </w:rPr>
        <w:t>Ap</w:t>
      </w:r>
      <w:r w:rsidRPr="002800BA">
        <w:rPr>
          <w:rFonts w:ascii="Arial" w:hAnsi="Arial"/>
          <w:sz w:val="24"/>
          <w:szCs w:val="24"/>
        </w:rPr>
        <w:t>ós</w:t>
      </w:r>
      <w:r w:rsidRPr="002800BA">
        <w:rPr>
          <w:rFonts w:ascii="Arial" w:hAnsi="Arial"/>
          <w:b/>
          <w:bCs/>
          <w:sz w:val="24"/>
          <w:szCs w:val="24"/>
        </w:rPr>
        <w:t xml:space="preserve"> </w:t>
      </w:r>
      <w:r w:rsidR="00F374E0" w:rsidRPr="002800BA">
        <w:rPr>
          <w:rFonts w:ascii="Arial" w:hAnsi="Arial"/>
          <w:sz w:val="24"/>
          <w:szCs w:val="24"/>
        </w:rPr>
        <w:t>a análise da</w:t>
      </w:r>
      <w:r w:rsidR="002800BA" w:rsidRPr="002800BA">
        <w:rPr>
          <w:rFonts w:ascii="Arial" w:hAnsi="Arial"/>
          <w:sz w:val="24"/>
          <w:szCs w:val="24"/>
        </w:rPr>
        <w:t>s documentações</w:t>
      </w:r>
      <w:r w:rsidR="00F374E0" w:rsidRPr="002800BA">
        <w:rPr>
          <w:rFonts w:ascii="Arial" w:hAnsi="Arial"/>
          <w:sz w:val="24"/>
          <w:szCs w:val="24"/>
        </w:rPr>
        <w:t xml:space="preserve">, </w:t>
      </w:r>
      <w:r w:rsidR="00D167C8" w:rsidRPr="002800BA">
        <w:rPr>
          <w:rFonts w:ascii="Arial" w:hAnsi="Arial"/>
          <w:sz w:val="24"/>
          <w:szCs w:val="24"/>
        </w:rPr>
        <w:t>a</w:t>
      </w:r>
      <w:r w:rsidR="002800BA" w:rsidRPr="002800BA">
        <w:rPr>
          <w:rFonts w:ascii="Arial" w:hAnsi="Arial"/>
          <w:sz w:val="24"/>
          <w:szCs w:val="24"/>
        </w:rPr>
        <w:t>s</w:t>
      </w:r>
      <w:r w:rsidR="00F374E0" w:rsidRPr="002800BA">
        <w:rPr>
          <w:rFonts w:ascii="Arial" w:hAnsi="Arial"/>
          <w:sz w:val="24"/>
          <w:szCs w:val="24"/>
        </w:rPr>
        <w:t xml:space="preserve"> </w:t>
      </w:r>
      <w:r w:rsidR="00D167C8" w:rsidRPr="002800BA">
        <w:rPr>
          <w:rFonts w:ascii="Arial" w:hAnsi="Arial"/>
          <w:sz w:val="24"/>
          <w:szCs w:val="24"/>
        </w:rPr>
        <w:t>empresa</w:t>
      </w:r>
      <w:r w:rsidR="002800BA" w:rsidRPr="002800BA">
        <w:rPr>
          <w:rFonts w:ascii="Arial" w:hAnsi="Arial"/>
          <w:sz w:val="24"/>
          <w:szCs w:val="24"/>
        </w:rPr>
        <w:t>s</w:t>
      </w:r>
      <w:r w:rsidR="00D167C8" w:rsidRPr="002800BA">
        <w:rPr>
          <w:rFonts w:ascii="Arial" w:hAnsi="Arial"/>
          <w:sz w:val="24"/>
          <w:szCs w:val="24"/>
        </w:rPr>
        <w:t xml:space="preserve"> fo</w:t>
      </w:r>
      <w:r w:rsidR="002800BA" w:rsidRPr="002800BA">
        <w:rPr>
          <w:rFonts w:ascii="Arial" w:hAnsi="Arial"/>
          <w:sz w:val="24"/>
          <w:szCs w:val="24"/>
        </w:rPr>
        <w:t>ram</w:t>
      </w:r>
      <w:r w:rsidR="00D167C8" w:rsidRPr="002800BA">
        <w:rPr>
          <w:rFonts w:ascii="Arial" w:hAnsi="Arial"/>
          <w:sz w:val="24"/>
          <w:szCs w:val="24"/>
        </w:rPr>
        <w:t xml:space="preserve"> considerada</w:t>
      </w:r>
      <w:r w:rsidR="002800BA" w:rsidRPr="002800BA">
        <w:rPr>
          <w:rFonts w:ascii="Arial" w:hAnsi="Arial"/>
          <w:sz w:val="24"/>
          <w:szCs w:val="24"/>
        </w:rPr>
        <w:t>s</w:t>
      </w:r>
      <w:r w:rsidR="00D167C8" w:rsidRPr="002800BA">
        <w:rPr>
          <w:rFonts w:ascii="Arial" w:hAnsi="Arial"/>
          <w:sz w:val="24"/>
          <w:szCs w:val="24"/>
        </w:rPr>
        <w:t xml:space="preserve"> </w:t>
      </w:r>
      <w:r w:rsidR="00D048AF" w:rsidRPr="002800BA">
        <w:rPr>
          <w:rFonts w:ascii="Arial" w:hAnsi="Arial"/>
          <w:sz w:val="24"/>
          <w:szCs w:val="24"/>
        </w:rPr>
        <w:t>hab</w:t>
      </w:r>
      <w:r w:rsidR="00D167C8" w:rsidRPr="002800BA">
        <w:rPr>
          <w:rFonts w:ascii="Arial" w:hAnsi="Arial"/>
          <w:sz w:val="24"/>
          <w:szCs w:val="24"/>
        </w:rPr>
        <w:t>ilitada</w:t>
      </w:r>
      <w:r w:rsidR="002800BA" w:rsidRPr="002800BA">
        <w:rPr>
          <w:rFonts w:ascii="Arial" w:hAnsi="Arial"/>
          <w:sz w:val="24"/>
          <w:szCs w:val="24"/>
        </w:rPr>
        <w:t>s. Os licitantes renunciaram expressamente ao direito de interpor recurso nesta fase de documentação,</w:t>
      </w:r>
      <w:r w:rsidR="00693528" w:rsidRPr="002800BA">
        <w:rPr>
          <w:rFonts w:ascii="Arial" w:hAnsi="Arial"/>
          <w:sz w:val="24"/>
          <w:szCs w:val="24"/>
        </w:rPr>
        <w:t xml:space="preserve"> passando assim para segunda fase de abertura da</w:t>
      </w:r>
      <w:r w:rsidR="002800BA" w:rsidRPr="002800BA">
        <w:rPr>
          <w:rFonts w:ascii="Arial" w:hAnsi="Arial"/>
          <w:sz w:val="24"/>
          <w:szCs w:val="24"/>
        </w:rPr>
        <w:t>s</w:t>
      </w:r>
      <w:r w:rsidR="00693528" w:rsidRPr="002800BA">
        <w:rPr>
          <w:rFonts w:ascii="Arial" w:hAnsi="Arial"/>
          <w:sz w:val="24"/>
          <w:szCs w:val="24"/>
        </w:rPr>
        <w:t xml:space="preserve"> </w:t>
      </w:r>
      <w:r w:rsidR="00D048AF" w:rsidRPr="002800BA">
        <w:rPr>
          <w:rFonts w:ascii="Arial" w:hAnsi="Arial"/>
          <w:sz w:val="24"/>
          <w:szCs w:val="24"/>
        </w:rPr>
        <w:t>proposta</w:t>
      </w:r>
      <w:r w:rsidR="002800BA" w:rsidRPr="002800BA">
        <w:rPr>
          <w:rFonts w:ascii="Arial" w:hAnsi="Arial"/>
          <w:sz w:val="24"/>
          <w:szCs w:val="24"/>
        </w:rPr>
        <w:t>s</w:t>
      </w:r>
      <w:r w:rsidR="00693528" w:rsidRPr="002800BA">
        <w:rPr>
          <w:rFonts w:ascii="Arial" w:hAnsi="Arial"/>
          <w:sz w:val="24"/>
          <w:szCs w:val="24"/>
        </w:rPr>
        <w:t xml:space="preserve"> ficando vencedora</w:t>
      </w:r>
      <w:r w:rsidR="00830127" w:rsidRPr="002800BA">
        <w:rPr>
          <w:rFonts w:ascii="Arial" w:hAnsi="Arial"/>
          <w:sz w:val="24"/>
          <w:szCs w:val="24"/>
        </w:rPr>
        <w:t xml:space="preserve"> </w:t>
      </w:r>
      <w:r w:rsidR="002800BA" w:rsidRPr="002800BA">
        <w:rPr>
          <w:rFonts w:ascii="Arial" w:hAnsi="Arial"/>
          <w:sz w:val="24"/>
          <w:szCs w:val="24"/>
        </w:rPr>
        <w:t xml:space="preserve">de todos os itens a empresa </w:t>
      </w:r>
      <w:r w:rsidR="002800BA" w:rsidRPr="002800BA">
        <w:rPr>
          <w:rFonts w:ascii="Arial" w:hAnsi="Arial"/>
          <w:b/>
          <w:sz w:val="24"/>
          <w:szCs w:val="24"/>
        </w:rPr>
        <w:t>Refletto Sinalização e Termoplásticos Ltda</w:t>
      </w:r>
      <w:r w:rsidR="002800BA" w:rsidRPr="002800BA">
        <w:rPr>
          <w:rFonts w:ascii="Arial" w:hAnsi="Arial"/>
          <w:sz w:val="24"/>
          <w:szCs w:val="24"/>
        </w:rPr>
        <w:t>, por ter apresentado os menores preços e por serem os mesmos compatíveis com o orçado pelo municipio</w:t>
      </w:r>
      <w:r w:rsidR="00693528" w:rsidRPr="002800BA">
        <w:rPr>
          <w:rFonts w:ascii="Arial" w:hAnsi="Arial"/>
          <w:sz w:val="24"/>
          <w:szCs w:val="24"/>
        </w:rPr>
        <w:t>.</w:t>
      </w:r>
      <w:r w:rsidR="00A424D2" w:rsidRPr="002800BA">
        <w:rPr>
          <w:rFonts w:ascii="Arial" w:hAnsi="Arial"/>
          <w:sz w:val="24"/>
          <w:szCs w:val="24"/>
        </w:rPr>
        <w:t xml:space="preserve"> </w:t>
      </w:r>
      <w:r w:rsidRPr="002800BA">
        <w:rPr>
          <w:rFonts w:ascii="Arial" w:hAnsi="Arial"/>
          <w:sz w:val="24"/>
          <w:szCs w:val="24"/>
        </w:rPr>
        <w:t xml:space="preserve">Nada mais havendo </w:t>
      </w:r>
      <w:r w:rsidR="002800BA" w:rsidRPr="002800BA">
        <w:rPr>
          <w:rFonts w:ascii="Arial" w:hAnsi="Arial"/>
          <w:sz w:val="24"/>
          <w:szCs w:val="24"/>
        </w:rPr>
        <w:t xml:space="preserve">a constar </w:t>
      </w:r>
      <w:r w:rsidRPr="002800BA">
        <w:rPr>
          <w:rFonts w:ascii="Arial" w:hAnsi="Arial"/>
          <w:sz w:val="24"/>
          <w:szCs w:val="24"/>
        </w:rPr>
        <w:t>encerro a presente ata.</w:t>
      </w:r>
    </w:p>
    <w:p w:rsidR="00695EEA" w:rsidRDefault="00695EEA">
      <w:pPr>
        <w:jc w:val="both"/>
        <w:rPr>
          <w:rFonts w:ascii="Arial" w:hAnsi="Arial"/>
          <w:sz w:val="28"/>
        </w:rPr>
      </w:pPr>
    </w:p>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Item = 1 Qtde = 30,00 - Und: UN  PLACA DE SINALIZAÇÃO DE TRANSITO DE ADVERTENCIA PLACA  DE SINALIZAÇÃO DE TRÂNSITO DE ADVERTÊNCIA, CONFORME NORMAS DA ABNT VIGENTE E CODIGO BRASILEIRO  DE TRÂNSITO. AS CHAPAS DEVERÃO SER CONFECCIONADAS EM FERRO GALVANIZADO COM CRISTAIS MINIMIZADOS N°18, LISAS E ISENTAS DE GRAXAS E/ OU MANCHAS. DEVERÃO TER PELICULA REFLETIVA TIPO I-A, TOTALMENTE REFLETIVA.||OS FUROS DEVERÃO SER EXECUTADOS CONFORME AS ORIENTAÇÕES PADRONIZADAS PARA OS DIFERENTES MODELOS DE PLACAS. AS PLACAS DEVERÃO VIR FURADAS PARA SEREM AFIXADAS NOS POSTES COM FUROS COMPATÍVEIS PARA OS PARAFUSOS TIPO FRANCÊS  1/4 X 2.1/2".||AS PLACAS DE ADVERTÊNCIA "LOMBADA" SERÃO QUADRADAS DE 50 X 50CM CONFORME CÓDIGO BRASILEIRO DE TRÂNSITO MODELO A-18.</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2800BA" w:rsidRPr="002800BA" w:rsidTr="00F6514A">
        <w:tblPrEx>
          <w:tblCellMar>
            <w:top w:w="0" w:type="dxa"/>
            <w:bottom w:w="0" w:type="dxa"/>
          </w:tblCellMar>
        </w:tblPrEx>
        <w:tc>
          <w:tcPr>
            <w:tcW w:w="6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Lance</w:t>
            </w:r>
          </w:p>
        </w:tc>
        <w:tc>
          <w:tcPr>
            <w:tcW w:w="5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Fornecedor</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Unitário</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Valor</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Data</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Hora</w:t>
            </w:r>
          </w:p>
        </w:tc>
        <w:tc>
          <w:tcPr>
            <w:tcW w:w="3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Operação</w:t>
            </w:r>
          </w:p>
        </w:tc>
      </w:tr>
      <w:tr w:rsidR="002800BA" w:rsidRPr="002800BA" w:rsidTr="00F6514A">
        <w:tblPrEx>
          <w:tblCellMar>
            <w:top w:w="0" w:type="dxa"/>
            <w:bottom w:w="0" w:type="dxa"/>
          </w:tblCellMar>
        </w:tblPrEx>
        <w:tc>
          <w:tcPr>
            <w:tcW w:w="6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1</w:t>
            </w:r>
          </w:p>
        </w:tc>
        <w:tc>
          <w:tcPr>
            <w:tcW w:w="5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23248 - PSICOARTES PAINÉIS LTDA                 </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65,8600</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1.975,80</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26/09/2017</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09:14:05</w:t>
            </w:r>
          </w:p>
        </w:tc>
        <w:tc>
          <w:tcPr>
            <w:tcW w:w="3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 </w:t>
            </w:r>
          </w:p>
        </w:tc>
      </w:tr>
      <w:tr w:rsidR="002800BA" w:rsidRPr="002800BA" w:rsidTr="00F6514A">
        <w:tblPrEx>
          <w:tblCellMar>
            <w:top w:w="0" w:type="dxa"/>
            <w:bottom w:w="0" w:type="dxa"/>
          </w:tblCellMar>
        </w:tblPrEx>
        <w:tc>
          <w:tcPr>
            <w:tcW w:w="6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2</w:t>
            </w:r>
          </w:p>
        </w:tc>
        <w:tc>
          <w:tcPr>
            <w:tcW w:w="5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27983 - REFLETTO SINALIZACAO E TERMOPLASTICO    </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54,0000</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1.620,00</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26/09/2017</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09:14:54</w:t>
            </w:r>
          </w:p>
        </w:tc>
        <w:tc>
          <w:tcPr>
            <w:tcW w:w="3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 </w:t>
            </w:r>
          </w:p>
        </w:tc>
      </w:tr>
    </w:tbl>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Item = 2 Qtde = 30,00 - Und: UN   TUBO GALVANIZADO A QUENTE, COM COSTURA E EM CONFORMIDADE COM A NRB 5580 PARA SINALIZAÇÃO DE TRANSITO DE 2" E ESPESSURA DE 3,00mm COM ALTURA DE 3,00m. OS FUROS NOS TUBOS  DEVERÃO SER FEITOS A PARTIR DA EXPREMIDADE A CONTAR 5CM PARA O PRIMEIRO FURO  COM A DISTÂNCIA DE 50cm PARA O SEGUNDO FURO  E NA BASE DO POSTE COM ALETA ANTIGIRO. FUROS COMPATÍVEIS PARA PARAFUSOS TIPO FRANCÊS 1/4 X 2.1/2".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2800BA" w:rsidRPr="002800BA" w:rsidTr="00F6514A">
        <w:tblPrEx>
          <w:tblCellMar>
            <w:top w:w="0" w:type="dxa"/>
            <w:bottom w:w="0" w:type="dxa"/>
          </w:tblCellMar>
        </w:tblPrEx>
        <w:tc>
          <w:tcPr>
            <w:tcW w:w="6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Lance</w:t>
            </w:r>
          </w:p>
        </w:tc>
        <w:tc>
          <w:tcPr>
            <w:tcW w:w="5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Fornecedor</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Unitário</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Valor</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Data</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Hora</w:t>
            </w:r>
          </w:p>
        </w:tc>
        <w:tc>
          <w:tcPr>
            <w:tcW w:w="3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Operação</w:t>
            </w:r>
          </w:p>
        </w:tc>
      </w:tr>
      <w:tr w:rsidR="002800BA" w:rsidRPr="002800BA" w:rsidTr="00F6514A">
        <w:tblPrEx>
          <w:tblCellMar>
            <w:top w:w="0" w:type="dxa"/>
            <w:bottom w:w="0" w:type="dxa"/>
          </w:tblCellMar>
        </w:tblPrEx>
        <w:tc>
          <w:tcPr>
            <w:tcW w:w="6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1</w:t>
            </w:r>
          </w:p>
        </w:tc>
        <w:tc>
          <w:tcPr>
            <w:tcW w:w="5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23248 - PSICOARTES PAINÉIS LTDA                 </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126,0000</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3.780,00</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26/09/2017</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09:15:21</w:t>
            </w:r>
          </w:p>
        </w:tc>
        <w:tc>
          <w:tcPr>
            <w:tcW w:w="3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 </w:t>
            </w:r>
          </w:p>
        </w:tc>
      </w:tr>
      <w:tr w:rsidR="002800BA" w:rsidRPr="002800BA" w:rsidTr="00F6514A">
        <w:tblPrEx>
          <w:tblCellMar>
            <w:top w:w="0" w:type="dxa"/>
            <w:bottom w:w="0" w:type="dxa"/>
          </w:tblCellMar>
        </w:tblPrEx>
        <w:tc>
          <w:tcPr>
            <w:tcW w:w="6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2</w:t>
            </w:r>
          </w:p>
        </w:tc>
        <w:tc>
          <w:tcPr>
            <w:tcW w:w="5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27983 - REFLETTO SINALIZACAO E TERMOPLASTICO    </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108,0000</w:t>
            </w:r>
          </w:p>
        </w:tc>
        <w:tc>
          <w:tcPr>
            <w:tcW w:w="1300" w:type="dxa"/>
          </w:tcPr>
          <w:p w:rsidR="002800BA" w:rsidRPr="002800BA" w:rsidRDefault="002800BA" w:rsidP="002800BA">
            <w:pPr>
              <w:spacing w:after="200"/>
              <w:jc w:val="right"/>
              <w:rPr>
                <w:rFonts w:asciiTheme="minorHAnsi" w:hAnsiTheme="minorHAnsi"/>
                <w:b/>
                <w:sz w:val="16"/>
                <w:szCs w:val="22"/>
                <w:lang w:eastAsia="en-US"/>
              </w:rPr>
            </w:pPr>
            <w:r w:rsidRPr="002800BA">
              <w:rPr>
                <w:rFonts w:asciiTheme="minorHAnsi" w:hAnsiTheme="minorHAnsi"/>
                <w:b/>
                <w:sz w:val="16"/>
                <w:szCs w:val="22"/>
                <w:lang w:eastAsia="en-US"/>
              </w:rPr>
              <w:t>3.240,00</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26/09/2017</w:t>
            </w:r>
          </w:p>
        </w:tc>
        <w:tc>
          <w:tcPr>
            <w:tcW w:w="12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09:15:37</w:t>
            </w:r>
          </w:p>
        </w:tc>
        <w:tc>
          <w:tcPr>
            <w:tcW w:w="3000" w:type="dxa"/>
          </w:tcPr>
          <w:p w:rsidR="002800BA" w:rsidRPr="002800BA" w:rsidRDefault="002800BA" w:rsidP="002800BA">
            <w:pPr>
              <w:spacing w:after="200"/>
              <w:rPr>
                <w:rFonts w:asciiTheme="minorHAnsi" w:hAnsiTheme="minorHAnsi"/>
                <w:b/>
                <w:sz w:val="16"/>
                <w:szCs w:val="22"/>
                <w:lang w:eastAsia="en-US"/>
              </w:rPr>
            </w:pPr>
            <w:r w:rsidRPr="002800BA">
              <w:rPr>
                <w:rFonts w:asciiTheme="minorHAnsi" w:hAnsiTheme="minorHAnsi"/>
                <w:b/>
                <w:sz w:val="16"/>
                <w:szCs w:val="22"/>
                <w:lang w:eastAsia="en-US"/>
              </w:rPr>
              <w:t xml:space="preserve"> </w:t>
            </w:r>
          </w:p>
        </w:tc>
      </w:tr>
    </w:tbl>
    <w:p w:rsidR="002800BA" w:rsidRDefault="002800BA" w:rsidP="002800BA">
      <w:pPr>
        <w:jc w:val="both"/>
        <w:rPr>
          <w:rFonts w:ascii="Arial" w:hAnsi="Arial"/>
          <w:sz w:val="28"/>
        </w:rPr>
      </w:pPr>
    </w:p>
    <w:p w:rsidR="00695EEA" w:rsidRDefault="00695EEA" w:rsidP="002800BA">
      <w:pPr>
        <w:jc w:val="right"/>
        <w:rPr>
          <w:rFonts w:ascii="Arial" w:hAnsi="Arial"/>
          <w:sz w:val="28"/>
        </w:rPr>
      </w:pPr>
      <w:r>
        <w:rPr>
          <w:rFonts w:ascii="Arial" w:hAnsi="Arial"/>
          <w:sz w:val="28"/>
        </w:rPr>
        <w:t>A comissão:</w:t>
      </w:r>
    </w:p>
    <w:p w:rsidR="00830127" w:rsidRDefault="00830127" w:rsidP="003073BB">
      <w:pPr>
        <w:rPr>
          <w:b/>
          <w:sz w:val="28"/>
          <w:u w:val="single"/>
        </w:rPr>
      </w:pPr>
    </w:p>
    <w:p w:rsidR="00830127" w:rsidRDefault="00830127" w:rsidP="003073BB">
      <w:pPr>
        <w:rPr>
          <w:b/>
          <w:sz w:val="28"/>
          <w:u w:val="single"/>
        </w:rPr>
      </w:pPr>
    </w:p>
    <w:p w:rsidR="00830127" w:rsidRDefault="00830127" w:rsidP="003073BB">
      <w:pPr>
        <w:rPr>
          <w:b/>
          <w:sz w:val="28"/>
          <w:u w:val="single"/>
        </w:rPr>
      </w:pPr>
    </w:p>
    <w:p w:rsidR="00693528" w:rsidRPr="00BB37F5" w:rsidRDefault="00693528" w:rsidP="003073BB">
      <w:pPr>
        <w:jc w:val="center"/>
        <w:rPr>
          <w:rFonts w:ascii="Arial" w:hAnsi="Arial" w:cs="Arial"/>
          <w:b/>
          <w:sz w:val="28"/>
          <w:u w:val="single"/>
        </w:rPr>
      </w:pPr>
    </w:p>
    <w:p w:rsidR="003073BB" w:rsidRPr="00BB37F5" w:rsidRDefault="003073BB" w:rsidP="003073BB">
      <w:pPr>
        <w:jc w:val="center"/>
        <w:rPr>
          <w:rFonts w:ascii="Arial" w:hAnsi="Arial" w:cs="Arial"/>
          <w:b/>
          <w:sz w:val="28"/>
          <w:u w:val="single"/>
        </w:rPr>
      </w:pPr>
      <w:r w:rsidRPr="00BB37F5">
        <w:rPr>
          <w:rFonts w:ascii="Arial" w:hAnsi="Arial" w:cs="Arial"/>
          <w:b/>
          <w:sz w:val="28"/>
          <w:u w:val="single"/>
        </w:rPr>
        <w:t>DESPACHO DE HOMOLOGAÇÃO</w:t>
      </w: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BB37F5" w:rsidP="003073BB">
      <w:pPr>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3073BB" w:rsidRPr="00BB37F5">
        <w:rPr>
          <w:rFonts w:ascii="Arial" w:hAnsi="Arial" w:cs="Arial"/>
          <w:sz w:val="28"/>
        </w:rPr>
        <w:t xml:space="preserve">Ref.: Processo de Licitação nº </w:t>
      </w:r>
      <w:r w:rsidR="002800BA">
        <w:rPr>
          <w:rFonts w:ascii="Arial" w:hAnsi="Arial" w:cs="Arial"/>
          <w:sz w:val="28"/>
        </w:rPr>
        <w:t>763</w:t>
      </w:r>
      <w:r w:rsidR="003073BB" w:rsidRPr="00BB37F5">
        <w:rPr>
          <w:rFonts w:ascii="Arial" w:hAnsi="Arial" w:cs="Arial"/>
          <w:sz w:val="28"/>
        </w:rPr>
        <w:t>/201</w:t>
      </w:r>
      <w:r w:rsidR="00A424D2">
        <w:rPr>
          <w:rFonts w:ascii="Arial" w:hAnsi="Arial" w:cs="Arial"/>
          <w:sz w:val="28"/>
        </w:rPr>
        <w:t>7</w:t>
      </w:r>
      <w:r w:rsidR="003073BB" w:rsidRPr="00BB37F5">
        <w:rPr>
          <w:rFonts w:ascii="Arial" w:hAnsi="Arial" w:cs="Arial"/>
          <w:sz w:val="28"/>
        </w:rPr>
        <w:t>.</w:t>
      </w: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r w:rsidRPr="00BB37F5">
        <w:rPr>
          <w:rFonts w:ascii="Arial" w:hAnsi="Arial" w:cs="Arial"/>
          <w:sz w:val="28"/>
        </w:rPr>
        <w:tab/>
      </w:r>
      <w:r w:rsidRPr="00BB37F5">
        <w:rPr>
          <w:rFonts w:ascii="Arial" w:hAnsi="Arial" w:cs="Arial"/>
          <w:sz w:val="28"/>
        </w:rPr>
        <w:tab/>
      </w:r>
      <w:r w:rsidRPr="00BB37F5">
        <w:rPr>
          <w:rFonts w:ascii="Arial" w:hAnsi="Arial" w:cs="Arial"/>
          <w:sz w:val="28"/>
        </w:rPr>
        <w:tab/>
        <w:t xml:space="preserve">Homologo o procedimento da Licitação nº </w:t>
      </w:r>
      <w:r w:rsidR="002800BA">
        <w:rPr>
          <w:rFonts w:ascii="Arial" w:hAnsi="Arial" w:cs="Arial"/>
          <w:sz w:val="28"/>
        </w:rPr>
        <w:t>763</w:t>
      </w:r>
      <w:r w:rsidRPr="00BB37F5">
        <w:rPr>
          <w:rFonts w:ascii="Arial" w:hAnsi="Arial" w:cs="Arial"/>
          <w:sz w:val="28"/>
        </w:rPr>
        <w:t>/201</w:t>
      </w:r>
      <w:r w:rsidR="00A424D2">
        <w:rPr>
          <w:rFonts w:ascii="Arial" w:hAnsi="Arial" w:cs="Arial"/>
          <w:sz w:val="28"/>
        </w:rPr>
        <w:t>7</w:t>
      </w:r>
      <w:r w:rsidRPr="00BB37F5">
        <w:rPr>
          <w:rFonts w:ascii="Arial" w:hAnsi="Arial" w:cs="Arial"/>
          <w:sz w:val="28"/>
        </w:rPr>
        <w:t xml:space="preserve">, referentemente ao edital de Convite nº </w:t>
      </w:r>
      <w:r w:rsidR="000E662B" w:rsidRPr="00BB37F5">
        <w:rPr>
          <w:rFonts w:ascii="Arial" w:hAnsi="Arial" w:cs="Arial"/>
          <w:sz w:val="28"/>
        </w:rPr>
        <w:t>0</w:t>
      </w:r>
      <w:r w:rsidR="002800BA">
        <w:rPr>
          <w:rFonts w:ascii="Arial" w:hAnsi="Arial" w:cs="Arial"/>
          <w:sz w:val="28"/>
        </w:rPr>
        <w:t>41</w:t>
      </w:r>
      <w:r w:rsidRPr="00BB37F5">
        <w:rPr>
          <w:rFonts w:ascii="Arial" w:hAnsi="Arial" w:cs="Arial"/>
          <w:sz w:val="28"/>
        </w:rPr>
        <w:t>/201</w:t>
      </w:r>
      <w:r w:rsidR="00A424D2">
        <w:rPr>
          <w:rFonts w:ascii="Arial" w:hAnsi="Arial" w:cs="Arial"/>
          <w:sz w:val="28"/>
        </w:rPr>
        <w:t>7</w:t>
      </w:r>
      <w:r w:rsidRPr="00BB37F5">
        <w:rPr>
          <w:rFonts w:ascii="Arial" w:hAnsi="Arial" w:cs="Arial"/>
          <w:sz w:val="28"/>
        </w:rPr>
        <w:t>, para que a decisão nele referida produza seus jurídicos e legais efeitos e adjudicação seja feita em favor da</w:t>
      </w:r>
      <w:r w:rsidR="00386BD8" w:rsidRPr="00BB37F5">
        <w:rPr>
          <w:rFonts w:ascii="Arial" w:hAnsi="Arial" w:cs="Arial"/>
          <w:sz w:val="28"/>
        </w:rPr>
        <w:t xml:space="preserve"> empresa</w:t>
      </w:r>
      <w:r w:rsidR="00EE4717">
        <w:rPr>
          <w:rFonts w:ascii="Arial" w:hAnsi="Arial" w:cs="Arial"/>
          <w:sz w:val="28"/>
        </w:rPr>
        <w:t xml:space="preserve"> </w:t>
      </w:r>
      <w:r w:rsidR="002800BA">
        <w:rPr>
          <w:rFonts w:ascii="Arial" w:hAnsi="Arial"/>
          <w:b/>
          <w:sz w:val="28"/>
        </w:rPr>
        <w:t>Refletto Sinalização e Termoplástico Ltda ME</w:t>
      </w:r>
      <w:r w:rsidRPr="00BB37F5">
        <w:rPr>
          <w:rFonts w:ascii="Arial" w:hAnsi="Arial" w:cs="Arial"/>
          <w:sz w:val="28"/>
        </w:rPr>
        <w:t>, conforme decisão da Comissão Permanente de Licitações.</w:t>
      </w: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r w:rsidRPr="00BB37F5">
        <w:rPr>
          <w:rFonts w:ascii="Arial" w:hAnsi="Arial" w:cs="Arial"/>
          <w:sz w:val="28"/>
        </w:rPr>
        <w:tab/>
      </w:r>
      <w:r w:rsidRPr="00BB37F5">
        <w:rPr>
          <w:rFonts w:ascii="Arial" w:hAnsi="Arial" w:cs="Arial"/>
          <w:sz w:val="28"/>
        </w:rPr>
        <w:tab/>
      </w:r>
      <w:r w:rsidRPr="00BB37F5">
        <w:rPr>
          <w:rFonts w:ascii="Arial" w:hAnsi="Arial" w:cs="Arial"/>
          <w:sz w:val="28"/>
        </w:rPr>
        <w:tab/>
        <w:t>Ciência aos interessados, observadas as prescrições legais pertinentes.</w:t>
      </w: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jc w:val="both"/>
        <w:rPr>
          <w:rFonts w:ascii="Arial" w:hAnsi="Arial" w:cs="Arial"/>
          <w:sz w:val="28"/>
        </w:rPr>
      </w:pPr>
    </w:p>
    <w:p w:rsidR="003073BB" w:rsidRPr="00BB37F5" w:rsidRDefault="003073BB" w:rsidP="003073BB">
      <w:pPr>
        <w:ind w:left="2124"/>
        <w:jc w:val="both"/>
        <w:rPr>
          <w:rFonts w:ascii="Arial" w:hAnsi="Arial" w:cs="Arial"/>
          <w:sz w:val="28"/>
        </w:rPr>
      </w:pPr>
      <w:r w:rsidRPr="00BB37F5">
        <w:rPr>
          <w:rFonts w:ascii="Arial" w:hAnsi="Arial" w:cs="Arial"/>
          <w:sz w:val="28"/>
        </w:rPr>
        <w:t xml:space="preserve">São Marcos, </w:t>
      </w:r>
      <w:r w:rsidR="002800BA">
        <w:rPr>
          <w:rFonts w:ascii="Arial" w:hAnsi="Arial" w:cs="Arial"/>
          <w:sz w:val="28"/>
        </w:rPr>
        <w:t>26</w:t>
      </w:r>
      <w:bookmarkStart w:id="1" w:name="_GoBack"/>
      <w:bookmarkEnd w:id="1"/>
      <w:r w:rsidR="0067148E">
        <w:rPr>
          <w:rFonts w:ascii="Arial" w:hAnsi="Arial" w:cs="Arial"/>
          <w:sz w:val="28"/>
        </w:rPr>
        <w:t xml:space="preserve"> </w:t>
      </w:r>
      <w:r w:rsidRPr="00BB37F5">
        <w:rPr>
          <w:rFonts w:ascii="Arial" w:hAnsi="Arial" w:cs="Arial"/>
          <w:sz w:val="28"/>
        </w:rPr>
        <w:t xml:space="preserve">de </w:t>
      </w:r>
      <w:r w:rsidR="00830127">
        <w:rPr>
          <w:rFonts w:ascii="Arial" w:hAnsi="Arial" w:cs="Arial"/>
          <w:sz w:val="28"/>
        </w:rPr>
        <w:t>setembro</w:t>
      </w:r>
      <w:r w:rsidRPr="00BB37F5">
        <w:rPr>
          <w:rFonts w:ascii="Arial" w:hAnsi="Arial" w:cs="Arial"/>
          <w:sz w:val="28"/>
        </w:rPr>
        <w:t xml:space="preserve"> de 201</w:t>
      </w:r>
      <w:r w:rsidR="00A424D2">
        <w:rPr>
          <w:rFonts w:ascii="Arial" w:hAnsi="Arial" w:cs="Arial"/>
          <w:sz w:val="28"/>
        </w:rPr>
        <w:t>7</w:t>
      </w:r>
      <w:r w:rsidRPr="00BB37F5">
        <w:rPr>
          <w:rFonts w:ascii="Arial" w:hAnsi="Arial" w:cs="Arial"/>
          <w:sz w:val="28"/>
        </w:rPr>
        <w:t xml:space="preserve"> .</w:t>
      </w:r>
    </w:p>
    <w:p w:rsidR="003073BB" w:rsidRPr="00BB37F5" w:rsidRDefault="003073BB" w:rsidP="003073BB">
      <w:pPr>
        <w:ind w:left="2124"/>
        <w:jc w:val="both"/>
        <w:rPr>
          <w:rFonts w:ascii="Arial" w:hAnsi="Arial" w:cs="Arial"/>
          <w:sz w:val="28"/>
        </w:rPr>
      </w:pPr>
    </w:p>
    <w:p w:rsidR="003073BB" w:rsidRPr="00BB37F5" w:rsidRDefault="003073BB" w:rsidP="003073BB">
      <w:pPr>
        <w:ind w:left="2124"/>
        <w:jc w:val="both"/>
        <w:rPr>
          <w:rFonts w:ascii="Arial" w:hAnsi="Arial" w:cs="Arial"/>
          <w:sz w:val="28"/>
        </w:rPr>
      </w:pPr>
    </w:p>
    <w:p w:rsidR="003073BB" w:rsidRPr="00BB37F5" w:rsidRDefault="003073BB" w:rsidP="003073BB">
      <w:pPr>
        <w:ind w:left="2124"/>
        <w:jc w:val="both"/>
        <w:rPr>
          <w:rFonts w:ascii="Arial" w:hAnsi="Arial" w:cs="Arial"/>
          <w:sz w:val="28"/>
        </w:rPr>
      </w:pPr>
    </w:p>
    <w:p w:rsidR="003073BB" w:rsidRPr="00BB37F5" w:rsidRDefault="003073BB" w:rsidP="003073BB">
      <w:pPr>
        <w:ind w:left="2124"/>
        <w:jc w:val="both"/>
        <w:rPr>
          <w:rFonts w:ascii="Arial" w:hAnsi="Arial" w:cs="Arial"/>
          <w:sz w:val="28"/>
        </w:rPr>
      </w:pPr>
      <w:r w:rsidRPr="00BB37F5">
        <w:rPr>
          <w:rFonts w:ascii="Arial" w:hAnsi="Arial" w:cs="Arial"/>
          <w:sz w:val="28"/>
        </w:rPr>
        <w:t>_________________________</w:t>
      </w:r>
    </w:p>
    <w:p w:rsidR="003073BB" w:rsidRPr="00BB37F5" w:rsidRDefault="003073BB" w:rsidP="003073BB">
      <w:pPr>
        <w:ind w:left="2124"/>
        <w:jc w:val="both"/>
        <w:rPr>
          <w:rFonts w:ascii="Arial" w:hAnsi="Arial" w:cs="Arial"/>
          <w:sz w:val="28"/>
        </w:rPr>
      </w:pPr>
      <w:r w:rsidRPr="00BB37F5">
        <w:rPr>
          <w:rFonts w:ascii="Arial" w:hAnsi="Arial" w:cs="Arial"/>
          <w:sz w:val="28"/>
        </w:rPr>
        <w:t xml:space="preserve">        </w:t>
      </w:r>
      <w:r w:rsidR="000D0A52" w:rsidRPr="00BB37F5">
        <w:rPr>
          <w:rFonts w:ascii="Arial" w:hAnsi="Arial" w:cs="Arial"/>
          <w:sz w:val="28"/>
        </w:rPr>
        <w:t xml:space="preserve">  </w:t>
      </w:r>
      <w:r w:rsidRPr="00BB37F5">
        <w:rPr>
          <w:rFonts w:ascii="Arial" w:hAnsi="Arial" w:cs="Arial"/>
          <w:sz w:val="28"/>
        </w:rPr>
        <w:t>Prefeit</w:t>
      </w:r>
      <w:r w:rsidR="0067148E">
        <w:rPr>
          <w:rFonts w:ascii="Arial" w:hAnsi="Arial" w:cs="Arial"/>
          <w:sz w:val="28"/>
        </w:rPr>
        <w:t>o Municipal</w:t>
      </w:r>
    </w:p>
    <w:p w:rsidR="003073BB" w:rsidRPr="00BB37F5" w:rsidRDefault="003073BB" w:rsidP="003073BB">
      <w:pPr>
        <w:rPr>
          <w:rFonts w:ascii="Arial" w:hAnsi="Arial" w:cs="Arial"/>
          <w:sz w:val="28"/>
        </w:rPr>
      </w:pPr>
    </w:p>
    <w:p w:rsidR="003073BB" w:rsidRPr="00BB37F5" w:rsidRDefault="003073BB" w:rsidP="003073BB">
      <w:pPr>
        <w:pStyle w:val="Corpodetexto"/>
        <w:jc w:val="left"/>
        <w:rPr>
          <w:rFonts w:cs="Arial"/>
        </w:rPr>
      </w:pPr>
    </w:p>
    <w:p w:rsidR="003073BB" w:rsidRPr="00BB37F5" w:rsidRDefault="003073BB">
      <w:pPr>
        <w:jc w:val="both"/>
        <w:rPr>
          <w:rFonts w:ascii="Arial" w:hAnsi="Arial" w:cs="Arial"/>
          <w:sz w:val="28"/>
        </w:rPr>
      </w:pPr>
    </w:p>
    <w:sectPr w:rsidR="003073BB" w:rsidRPr="00BB37F5" w:rsidSect="00893D46">
      <w:pgSz w:w="11906" w:h="16838" w:code="9"/>
      <w:pgMar w:top="2835" w:right="567" w:bottom="3402"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67" w:rsidRDefault="00306267" w:rsidP="003073BB">
      <w:r>
        <w:separator/>
      </w:r>
    </w:p>
  </w:endnote>
  <w:endnote w:type="continuationSeparator" w:id="0">
    <w:p w:rsidR="00306267" w:rsidRDefault="00306267" w:rsidP="0030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67" w:rsidRDefault="00306267" w:rsidP="003073BB">
      <w:r>
        <w:separator/>
      </w:r>
    </w:p>
  </w:footnote>
  <w:footnote w:type="continuationSeparator" w:id="0">
    <w:p w:rsidR="00306267" w:rsidRDefault="00306267" w:rsidP="00307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DB"/>
    <w:rsid w:val="000305E7"/>
    <w:rsid w:val="000408BF"/>
    <w:rsid w:val="00057A67"/>
    <w:rsid w:val="00070B97"/>
    <w:rsid w:val="000927CD"/>
    <w:rsid w:val="000D0A52"/>
    <w:rsid w:val="000E662B"/>
    <w:rsid w:val="00116E82"/>
    <w:rsid w:val="001200E1"/>
    <w:rsid w:val="001F1FF5"/>
    <w:rsid w:val="00204E22"/>
    <w:rsid w:val="00234F14"/>
    <w:rsid w:val="002460DB"/>
    <w:rsid w:val="00260C10"/>
    <w:rsid w:val="002800BA"/>
    <w:rsid w:val="002923D6"/>
    <w:rsid w:val="00306267"/>
    <w:rsid w:val="003073BB"/>
    <w:rsid w:val="003118C1"/>
    <w:rsid w:val="00354380"/>
    <w:rsid w:val="003550E0"/>
    <w:rsid w:val="0038009C"/>
    <w:rsid w:val="00386BD8"/>
    <w:rsid w:val="0039444C"/>
    <w:rsid w:val="003B7905"/>
    <w:rsid w:val="003C676B"/>
    <w:rsid w:val="00420AD8"/>
    <w:rsid w:val="00422AE1"/>
    <w:rsid w:val="004C5C9F"/>
    <w:rsid w:val="004C7A02"/>
    <w:rsid w:val="004D07EC"/>
    <w:rsid w:val="004E5599"/>
    <w:rsid w:val="004F168D"/>
    <w:rsid w:val="00503B5C"/>
    <w:rsid w:val="00504296"/>
    <w:rsid w:val="00597F35"/>
    <w:rsid w:val="005B1A91"/>
    <w:rsid w:val="005C58B4"/>
    <w:rsid w:val="00623A56"/>
    <w:rsid w:val="00661F17"/>
    <w:rsid w:val="0067148E"/>
    <w:rsid w:val="006909F3"/>
    <w:rsid w:val="00693528"/>
    <w:rsid w:val="00695EEA"/>
    <w:rsid w:val="006D2605"/>
    <w:rsid w:val="006E1469"/>
    <w:rsid w:val="00791CEA"/>
    <w:rsid w:val="0079531D"/>
    <w:rsid w:val="007C52E5"/>
    <w:rsid w:val="007E5D6C"/>
    <w:rsid w:val="00812BFA"/>
    <w:rsid w:val="00830127"/>
    <w:rsid w:val="0089008B"/>
    <w:rsid w:val="00893D46"/>
    <w:rsid w:val="008D27E3"/>
    <w:rsid w:val="008D4883"/>
    <w:rsid w:val="009276D7"/>
    <w:rsid w:val="0094240B"/>
    <w:rsid w:val="00980E90"/>
    <w:rsid w:val="009A2B16"/>
    <w:rsid w:val="009F13C4"/>
    <w:rsid w:val="009F49DE"/>
    <w:rsid w:val="009F6FD4"/>
    <w:rsid w:val="00A22E86"/>
    <w:rsid w:val="00A24728"/>
    <w:rsid w:val="00A424D2"/>
    <w:rsid w:val="00A66337"/>
    <w:rsid w:val="00A70E2E"/>
    <w:rsid w:val="00AD539E"/>
    <w:rsid w:val="00AD6496"/>
    <w:rsid w:val="00AF0613"/>
    <w:rsid w:val="00B0158D"/>
    <w:rsid w:val="00B148C8"/>
    <w:rsid w:val="00BA3E55"/>
    <w:rsid w:val="00BB0C65"/>
    <w:rsid w:val="00BB37F5"/>
    <w:rsid w:val="00BD471F"/>
    <w:rsid w:val="00BD5E44"/>
    <w:rsid w:val="00BE23C0"/>
    <w:rsid w:val="00BF3E33"/>
    <w:rsid w:val="00C07EF8"/>
    <w:rsid w:val="00C27084"/>
    <w:rsid w:val="00C30A01"/>
    <w:rsid w:val="00C34422"/>
    <w:rsid w:val="00C71C89"/>
    <w:rsid w:val="00C7442B"/>
    <w:rsid w:val="00CD6D68"/>
    <w:rsid w:val="00D048AF"/>
    <w:rsid w:val="00D167C8"/>
    <w:rsid w:val="00D2172C"/>
    <w:rsid w:val="00D23A23"/>
    <w:rsid w:val="00D267C7"/>
    <w:rsid w:val="00D2750C"/>
    <w:rsid w:val="00D3201C"/>
    <w:rsid w:val="00D32BD0"/>
    <w:rsid w:val="00D53774"/>
    <w:rsid w:val="00D57959"/>
    <w:rsid w:val="00D8324B"/>
    <w:rsid w:val="00D83658"/>
    <w:rsid w:val="00E064C7"/>
    <w:rsid w:val="00E12638"/>
    <w:rsid w:val="00E50EF2"/>
    <w:rsid w:val="00E54B3A"/>
    <w:rsid w:val="00E96C91"/>
    <w:rsid w:val="00EA062C"/>
    <w:rsid w:val="00EA7783"/>
    <w:rsid w:val="00EC099A"/>
    <w:rsid w:val="00EC2292"/>
    <w:rsid w:val="00EE008A"/>
    <w:rsid w:val="00EE4717"/>
    <w:rsid w:val="00F374E0"/>
    <w:rsid w:val="00F43B4C"/>
    <w:rsid w:val="00FB3A4B"/>
    <w:rsid w:val="00FD6A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3B54B-99FA-42DF-B233-386A8B2F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8D"/>
  </w:style>
  <w:style w:type="paragraph" w:styleId="Ttulo1">
    <w:name w:val="heading 1"/>
    <w:basedOn w:val="Normal"/>
    <w:next w:val="Normal"/>
    <w:qFormat/>
    <w:rsid w:val="004F168D"/>
    <w:pPr>
      <w:keepNext/>
      <w:jc w:val="both"/>
      <w:outlineLvl w:val="0"/>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F168D"/>
    <w:pPr>
      <w:jc w:val="center"/>
    </w:pPr>
    <w:rPr>
      <w:rFonts w:ascii="Arial" w:hAnsi="Arial"/>
      <w:b/>
      <w:sz w:val="28"/>
    </w:rPr>
  </w:style>
  <w:style w:type="paragraph" w:styleId="Cabealho">
    <w:name w:val="header"/>
    <w:basedOn w:val="Normal"/>
    <w:link w:val="CabealhoChar"/>
    <w:rsid w:val="003073BB"/>
    <w:pPr>
      <w:tabs>
        <w:tab w:val="center" w:pos="4252"/>
        <w:tab w:val="right" w:pos="8504"/>
      </w:tabs>
    </w:pPr>
  </w:style>
  <w:style w:type="character" w:customStyle="1" w:styleId="CabealhoChar">
    <w:name w:val="Cabeçalho Char"/>
    <w:basedOn w:val="Fontepargpadro"/>
    <w:link w:val="Cabealho"/>
    <w:rsid w:val="003073BB"/>
  </w:style>
  <w:style w:type="paragraph" w:styleId="Rodap">
    <w:name w:val="footer"/>
    <w:basedOn w:val="Normal"/>
    <w:link w:val="RodapChar"/>
    <w:rsid w:val="003073BB"/>
    <w:pPr>
      <w:tabs>
        <w:tab w:val="center" w:pos="4252"/>
        <w:tab w:val="right" w:pos="8504"/>
      </w:tabs>
    </w:pPr>
  </w:style>
  <w:style w:type="character" w:customStyle="1" w:styleId="RodapChar">
    <w:name w:val="Rodapé Char"/>
    <w:basedOn w:val="Fontepargpadro"/>
    <w:link w:val="Rodap"/>
    <w:rsid w:val="003073BB"/>
  </w:style>
  <w:style w:type="character" w:customStyle="1" w:styleId="CorpodetextoChar">
    <w:name w:val="Corpo de texto Char"/>
    <w:basedOn w:val="Fontepargpadro"/>
    <w:link w:val="Corpodetexto"/>
    <w:rsid w:val="003073BB"/>
    <w:rPr>
      <w:rFonts w:ascii="Arial" w:hAnsi="Arial"/>
      <w:b/>
      <w:sz w:val="28"/>
    </w:rPr>
  </w:style>
  <w:style w:type="paragraph" w:styleId="Textodebalo">
    <w:name w:val="Balloon Text"/>
    <w:basedOn w:val="Normal"/>
    <w:link w:val="TextodebaloChar"/>
    <w:rsid w:val="00893D46"/>
    <w:rPr>
      <w:rFonts w:ascii="Segoe UI" w:hAnsi="Segoe UI" w:cs="Segoe UI"/>
      <w:sz w:val="18"/>
      <w:szCs w:val="18"/>
    </w:rPr>
  </w:style>
  <w:style w:type="character" w:customStyle="1" w:styleId="TextodebaloChar">
    <w:name w:val="Texto de balão Char"/>
    <w:basedOn w:val="Fontepargpadro"/>
    <w:link w:val="Textodebalo"/>
    <w:rsid w:val="00893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LIC2.LI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LIC2.LIC</Template>
  <TotalTime>12</TotalTime>
  <Pages>2</Pages>
  <Words>492</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ATA DE ABERTURA DE DOCUMENTAÇÃO E PROPOSTAS REFERENTE AO PROCESSO Nº 004/99, CONVITE Nº 003/99</vt:lpstr>
    </vt:vector>
  </TitlesOfParts>
  <Company>Prefaitura Mun. de São Marcos</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DE DOCUMENTAÇÃO E PROPOSTAS REFERENTE AO PROCESSO Nº 004/99, CONVITE Nº 003/99</dc:title>
  <dc:creator>Licitações</dc:creator>
  <cp:lastModifiedBy>Licitações05</cp:lastModifiedBy>
  <cp:revision>3</cp:revision>
  <cp:lastPrinted>2017-09-26T12:33:00Z</cp:lastPrinted>
  <dcterms:created xsi:type="dcterms:W3CDTF">2017-09-26T12:22:00Z</dcterms:created>
  <dcterms:modified xsi:type="dcterms:W3CDTF">2017-09-26T12:33:00Z</dcterms:modified>
</cp:coreProperties>
</file>