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3A" w:rsidRDefault="007E1D3A" w:rsidP="007E1D3A">
      <w:pPr>
        <w:jc w:val="center"/>
        <w:rPr>
          <w:rFonts w:ascii="Arial" w:hAnsi="Arial" w:cs="Arial"/>
          <w:b/>
          <w:sz w:val="22"/>
          <w:szCs w:val="22"/>
        </w:rPr>
      </w:pPr>
      <w:r>
        <w:rPr>
          <w:rFonts w:ascii="Arial" w:hAnsi="Arial" w:cs="Arial"/>
          <w:b/>
          <w:sz w:val="22"/>
          <w:szCs w:val="22"/>
        </w:rPr>
        <w:t>CONTRATO Nº 267/2017</w:t>
      </w: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/201</w:t>
      </w:r>
      <w:r w:rsidR="00E62EF2">
        <w:rPr>
          <w:rFonts w:ascii="Arial" w:hAnsi="Arial" w:cs="Arial"/>
          <w:b/>
          <w:sz w:val="22"/>
          <w:szCs w:val="22"/>
        </w:rPr>
        <w:t>7</w:t>
      </w:r>
      <w:r w:rsidR="007E1D3A">
        <w:rPr>
          <w:rFonts w:ascii="Arial" w:hAnsi="Arial" w:cs="Arial"/>
          <w:b/>
          <w:sz w:val="22"/>
          <w:szCs w:val="22"/>
        </w:rPr>
        <w:t xml:space="preserve">, </w:t>
      </w:r>
      <w:r>
        <w:rPr>
          <w:rFonts w:ascii="Arial" w:hAnsi="Arial" w:cs="Arial"/>
          <w:b/>
          <w:sz w:val="22"/>
          <w:szCs w:val="22"/>
        </w:rPr>
        <w:t xml:space="preserve">“OBJETIVANDO O CREDENCIAMENTO DE PESSOAS FÍSICAS E/OU JURÍDICA PARA PRESTAÇÃO DE SERVIÇOS DE MÉDICO </w:t>
      </w:r>
      <w:r w:rsidR="00D2287B">
        <w:rPr>
          <w:rFonts w:ascii="Arial" w:hAnsi="Arial" w:cs="Arial"/>
          <w:b/>
          <w:sz w:val="22"/>
          <w:szCs w:val="22"/>
        </w:rPr>
        <w:t xml:space="preserve">CLÍNICO </w:t>
      </w:r>
      <w:r w:rsidR="00C87A4B">
        <w:rPr>
          <w:rFonts w:ascii="Arial" w:hAnsi="Arial" w:cs="Arial"/>
          <w:b/>
          <w:sz w:val="22"/>
          <w:szCs w:val="22"/>
        </w:rPr>
        <w:t>PLANTONISTA</w:t>
      </w:r>
      <w:r>
        <w:rPr>
          <w:rFonts w:ascii="Arial" w:hAnsi="Arial" w:cs="Arial"/>
          <w:b/>
          <w:sz w:val="22"/>
          <w:szCs w:val="22"/>
        </w:rPr>
        <w:t>, QUE CELEBRAM O MUNICÍPI</w:t>
      </w:r>
      <w:r w:rsidR="00D2287B">
        <w:rPr>
          <w:rFonts w:ascii="Arial" w:hAnsi="Arial" w:cs="Arial"/>
          <w:b/>
          <w:sz w:val="22"/>
          <w:szCs w:val="22"/>
        </w:rPr>
        <w:t>O DE SÃO MARCOS E PEDRO DANTE SOLDATELLI</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w:t>
      </w:r>
      <w:r w:rsidR="003E0821">
        <w:rPr>
          <w:rFonts w:ascii="Arial" w:hAnsi="Arial" w:cs="Arial"/>
          <w:sz w:val="22"/>
          <w:szCs w:val="22"/>
        </w:rPr>
        <w:t xml:space="preserve">NPJ sob nº. 88.818.299/0001-37, </w:t>
      </w:r>
      <w:r>
        <w:rPr>
          <w:rFonts w:ascii="Arial" w:hAnsi="Arial" w:cs="Arial"/>
          <w:sz w:val="22"/>
          <w:szCs w:val="22"/>
        </w:rPr>
        <w:t xml:space="preserve">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3E0821">
        <w:rPr>
          <w:rFonts w:ascii="Arial" w:hAnsi="Arial" w:cs="Arial"/>
          <w:sz w:val="22"/>
          <w:szCs w:val="22"/>
        </w:rPr>
        <w:t xml:space="preserve"> </w:t>
      </w:r>
      <w:r w:rsidR="003E0821">
        <w:rPr>
          <w:rFonts w:ascii="Arial" w:hAnsi="Arial" w:cs="Arial"/>
          <w:b/>
          <w:sz w:val="22"/>
          <w:szCs w:val="22"/>
        </w:rPr>
        <w:t xml:space="preserve">PEDRO DANTE SOLDATELLI, </w:t>
      </w:r>
      <w:r w:rsidR="003E0821" w:rsidRPr="003E0821">
        <w:rPr>
          <w:rFonts w:ascii="Arial" w:hAnsi="Arial" w:cs="Arial"/>
          <w:sz w:val="22"/>
          <w:szCs w:val="22"/>
        </w:rPr>
        <w:t>inscrit</w:t>
      </w:r>
      <w:r w:rsidR="003E0821">
        <w:rPr>
          <w:rFonts w:ascii="Arial" w:hAnsi="Arial" w:cs="Arial"/>
          <w:sz w:val="22"/>
          <w:szCs w:val="22"/>
        </w:rPr>
        <w:t>o no CPF sob número 018.696.890-62, portador</w:t>
      </w:r>
      <w:r w:rsidR="003E0821">
        <w:rPr>
          <w:rFonts w:ascii="Arial" w:hAnsi="Arial" w:cs="Arial"/>
          <w:sz w:val="22"/>
          <w:szCs w:val="22"/>
        </w:rPr>
        <w:t xml:space="preserve"> da Carteira de Identidade com RG </w:t>
      </w:r>
      <w:proofErr w:type="gramStart"/>
      <w:r w:rsidR="003E0821">
        <w:rPr>
          <w:rFonts w:ascii="Arial" w:hAnsi="Arial" w:cs="Arial"/>
          <w:sz w:val="22"/>
          <w:szCs w:val="22"/>
        </w:rPr>
        <w:t>n.º</w:t>
      </w:r>
      <w:proofErr w:type="gramEnd"/>
      <w:r w:rsidR="003E0821">
        <w:rPr>
          <w:rFonts w:ascii="Arial" w:hAnsi="Arial" w:cs="Arial"/>
          <w:sz w:val="22"/>
          <w:szCs w:val="22"/>
        </w:rPr>
        <w:t xml:space="preserve"> 5105048358, residente e domiciliado na Avenida </w:t>
      </w:r>
      <w:proofErr w:type="spellStart"/>
      <w:r w:rsidR="003E0821">
        <w:rPr>
          <w:rFonts w:ascii="Arial" w:hAnsi="Arial" w:cs="Arial"/>
          <w:sz w:val="22"/>
          <w:szCs w:val="22"/>
        </w:rPr>
        <w:t>Julio</w:t>
      </w:r>
      <w:proofErr w:type="spellEnd"/>
      <w:r w:rsidR="003E0821">
        <w:rPr>
          <w:rFonts w:ascii="Arial" w:hAnsi="Arial" w:cs="Arial"/>
          <w:sz w:val="22"/>
          <w:szCs w:val="22"/>
        </w:rPr>
        <w:t xml:space="preserve"> de Castilhos, nº 11, Caxias do Sul/RS, CEP 95010-003</w:t>
      </w:r>
      <w:r w:rsidR="00202CF0">
        <w:rPr>
          <w:rFonts w:ascii="Arial" w:hAnsi="Arial" w:cs="Arial"/>
          <w:sz w:val="22"/>
          <w:szCs w:val="22"/>
        </w:rPr>
        <w:t>, doravante denominado</w:t>
      </w:r>
      <w:r>
        <w:rPr>
          <w:rFonts w:ascii="Arial" w:hAnsi="Arial" w:cs="Arial"/>
          <w:sz w:val="22"/>
          <w:szCs w:val="22"/>
        </w:rPr>
        <w:t xml:space="preserve"> simplesmente </w:t>
      </w:r>
      <w:r w:rsidRPr="00804351">
        <w:rPr>
          <w:rFonts w:ascii="Arial" w:hAnsi="Arial" w:cs="Arial"/>
          <w:b/>
          <w:sz w:val="22"/>
          <w:szCs w:val="22"/>
        </w:rPr>
        <w:t>CREDENCIAD</w:t>
      </w:r>
      <w:r w:rsidR="00202CF0">
        <w:rPr>
          <w:rFonts w:ascii="Arial" w:hAnsi="Arial" w:cs="Arial"/>
          <w:b/>
          <w:sz w:val="22"/>
          <w:szCs w:val="22"/>
        </w:rPr>
        <w:t>O</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PRIMEIRA -</w:t>
      </w:r>
      <w:r w:rsidR="00202CF0">
        <w:rPr>
          <w:rFonts w:ascii="Arial" w:hAnsi="Arial" w:cs="Arial"/>
          <w:b/>
          <w:sz w:val="22"/>
          <w:szCs w:val="22"/>
        </w:rPr>
        <w:t xml:space="preserve"> </w:t>
      </w:r>
      <w:r>
        <w:rPr>
          <w:rFonts w:ascii="Arial" w:hAnsi="Arial" w:cs="Arial"/>
          <w:b/>
          <w:sz w:val="22"/>
          <w:szCs w:val="22"/>
        </w:rPr>
        <w:t xml:space="preserve">OBJETO </w:t>
      </w:r>
    </w:p>
    <w:p w:rsidR="00C2060D" w:rsidRDefault="00C2060D" w:rsidP="00C2060D">
      <w:pPr>
        <w:jc w:val="both"/>
        <w:rPr>
          <w:rFonts w:ascii="Arial" w:hAnsi="Arial" w:cs="Arial"/>
          <w:sz w:val="22"/>
          <w:szCs w:val="22"/>
        </w:rPr>
      </w:pPr>
    </w:p>
    <w:p w:rsidR="00C2060D" w:rsidRDefault="00202CF0" w:rsidP="00C2060D">
      <w:pPr>
        <w:jc w:val="both"/>
        <w:rPr>
          <w:rFonts w:ascii="Arial" w:hAnsi="Arial" w:cs="Arial"/>
          <w:sz w:val="22"/>
          <w:szCs w:val="22"/>
        </w:rPr>
      </w:pPr>
      <w:r>
        <w:rPr>
          <w:rFonts w:ascii="Arial" w:hAnsi="Arial" w:cs="Arial"/>
          <w:sz w:val="22"/>
          <w:szCs w:val="22"/>
        </w:rPr>
        <w:t>O CREDENCIADO</w:t>
      </w:r>
      <w:r w:rsidR="00C2060D">
        <w:rPr>
          <w:rFonts w:ascii="Arial" w:hAnsi="Arial" w:cs="Arial"/>
          <w:sz w:val="22"/>
          <w:szCs w:val="22"/>
        </w:rPr>
        <w:t xml:space="preserve"> compromete-se a prestar os serviços de </w:t>
      </w:r>
      <w:r w:rsidR="00C2060D" w:rsidRPr="00036CC5">
        <w:rPr>
          <w:rFonts w:ascii="Arial" w:hAnsi="Arial" w:cs="Arial"/>
          <w:b/>
          <w:sz w:val="22"/>
          <w:szCs w:val="22"/>
        </w:rPr>
        <w:t xml:space="preserve">MÉDICO </w:t>
      </w:r>
      <w:r w:rsidR="00280C3E">
        <w:rPr>
          <w:rFonts w:ascii="Arial" w:hAnsi="Arial" w:cs="Arial"/>
          <w:b/>
          <w:sz w:val="22"/>
          <w:szCs w:val="22"/>
        </w:rPr>
        <w:t xml:space="preserve">CLÍNICO </w:t>
      </w:r>
      <w:r w:rsidR="00C87A4B">
        <w:rPr>
          <w:rFonts w:ascii="Arial" w:hAnsi="Arial" w:cs="Arial"/>
          <w:b/>
          <w:sz w:val="22"/>
          <w:szCs w:val="22"/>
        </w:rPr>
        <w:t>PLANTONISTA</w:t>
      </w:r>
      <w:r w:rsidR="00C2060D">
        <w:rPr>
          <w:rFonts w:ascii="Arial" w:hAnsi="Arial" w:cs="Arial"/>
          <w:sz w:val="22"/>
          <w:szCs w:val="22"/>
        </w:rPr>
        <w:t xml:space="preserve"> conforme tabela de valor abaixo descriminad</w:t>
      </w:r>
      <w:r w:rsidR="00C87A4B">
        <w:rPr>
          <w:rFonts w:ascii="Arial" w:hAnsi="Arial" w:cs="Arial"/>
          <w:sz w:val="22"/>
          <w:szCs w:val="22"/>
        </w:rPr>
        <w:t>a</w:t>
      </w:r>
      <w:r w:rsidR="00C2060D">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F9387F"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F9387F">
            <w:pPr>
              <w:jc w:val="center"/>
              <w:rPr>
                <w:rFonts w:ascii="Arial" w:hAnsi="Arial" w:cs="Arial"/>
                <w:b/>
                <w:sz w:val="22"/>
                <w:szCs w:val="22"/>
              </w:rPr>
            </w:pPr>
            <w:r w:rsidRPr="00C40464">
              <w:rPr>
                <w:rFonts w:ascii="Arial" w:hAnsi="Arial" w:cs="Arial"/>
                <w:b/>
                <w:sz w:val="22"/>
                <w:szCs w:val="22"/>
              </w:rPr>
              <w:t xml:space="preserve">VALOR </w:t>
            </w:r>
            <w:r>
              <w:rPr>
                <w:rFonts w:ascii="Arial" w:hAnsi="Arial" w:cs="Arial"/>
                <w:b/>
                <w:sz w:val="22"/>
                <w:szCs w:val="22"/>
              </w:rPr>
              <w:t xml:space="preserve">    </w:t>
            </w:r>
            <w:r w:rsidR="00202CF0">
              <w:rPr>
                <w:rFonts w:ascii="Arial" w:hAnsi="Arial" w:cs="Arial"/>
                <w:b/>
                <w:sz w:val="22"/>
                <w:szCs w:val="22"/>
              </w:rPr>
              <w:t xml:space="preserve">HORA </w:t>
            </w:r>
            <w:r w:rsidRPr="00C40464">
              <w:rPr>
                <w:rFonts w:ascii="Arial" w:hAnsi="Arial" w:cs="Arial"/>
                <w:b/>
                <w:sz w:val="22"/>
                <w:szCs w:val="22"/>
              </w:rPr>
              <w:t>R$</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w:t>
            </w:r>
            <w:r w:rsidR="00202CF0">
              <w:rPr>
                <w:rFonts w:ascii="Arial" w:hAnsi="Arial" w:cs="Arial"/>
                <w:sz w:val="22"/>
                <w:szCs w:val="22"/>
              </w:rPr>
              <w:t xml:space="preserve">s médicos deverão ser clínicos </w:t>
            </w:r>
            <w:r w:rsidR="002C3774">
              <w:rPr>
                <w:rFonts w:ascii="Arial" w:hAnsi="Arial" w:cs="Arial"/>
                <w:sz w:val="22"/>
                <w:szCs w:val="22"/>
              </w:rPr>
              <w:t>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100,00</w:t>
            </w:r>
          </w:p>
        </w:tc>
      </w:tr>
    </w:tbl>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0837AE" w:rsidRDefault="000837AE"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0837AE" w:rsidP="00C2060D">
      <w:pPr>
        <w:ind w:firstLine="708"/>
        <w:jc w:val="both"/>
        <w:rPr>
          <w:rFonts w:ascii="Arial" w:hAnsi="Arial" w:cs="Arial"/>
          <w:sz w:val="22"/>
          <w:szCs w:val="22"/>
        </w:rPr>
      </w:pPr>
      <w:r>
        <w:rPr>
          <w:rFonts w:ascii="Arial" w:hAnsi="Arial" w:cs="Arial"/>
          <w:sz w:val="22"/>
          <w:szCs w:val="22"/>
        </w:rPr>
        <w:t>O CREDENCIADO</w:t>
      </w:r>
      <w:r w:rsidR="00C2060D">
        <w:rPr>
          <w:rFonts w:ascii="Arial" w:hAnsi="Arial" w:cs="Arial"/>
          <w:sz w:val="22"/>
          <w:szCs w:val="22"/>
        </w:rPr>
        <w:t xml:space="preserve">,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w:t>
      </w:r>
      <w:r w:rsidR="000837AE">
        <w:rPr>
          <w:rFonts w:ascii="Arial" w:hAnsi="Arial" w:cs="Arial"/>
          <w:sz w:val="22"/>
          <w:szCs w:val="22"/>
        </w:rPr>
        <w:t>O CREDENCIADO</w:t>
      </w:r>
      <w:r>
        <w:rPr>
          <w:rFonts w:ascii="Arial" w:hAnsi="Arial" w:cs="Arial"/>
          <w:sz w:val="22"/>
          <w:szCs w:val="22"/>
        </w:rPr>
        <w:t xml:space="preserve"> durante a vigência do presente contrato, obriga-se a manter todas as condições da habilitação e qualificação exigidas no Edital de Cr</w:t>
      </w:r>
      <w:bookmarkStart w:id="0" w:name="_GoBack"/>
      <w:bookmarkEnd w:id="0"/>
      <w:r>
        <w:rPr>
          <w:rFonts w:ascii="Arial" w:hAnsi="Arial" w:cs="Arial"/>
          <w:sz w:val="22"/>
          <w:szCs w:val="22"/>
        </w:rPr>
        <w:t>edenciamento Público nº 00</w:t>
      </w:r>
      <w:r w:rsidR="00C04547">
        <w:rPr>
          <w:rFonts w:ascii="Arial" w:hAnsi="Arial" w:cs="Arial"/>
          <w:sz w:val="22"/>
          <w:szCs w:val="22"/>
        </w:rPr>
        <w:t>1</w:t>
      </w:r>
      <w:r>
        <w:rPr>
          <w:rFonts w:ascii="Arial" w:hAnsi="Arial" w:cs="Arial"/>
          <w:sz w:val="22"/>
          <w:szCs w:val="22"/>
        </w:rPr>
        <w:t>/201</w:t>
      </w:r>
      <w:r w:rsidR="00C04547">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lastRenderedPageBreak/>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 xml:space="preserve">ssistirá qualquer indenização </w:t>
      </w:r>
      <w:r w:rsidR="00842693">
        <w:rPr>
          <w:rFonts w:ascii="Arial" w:hAnsi="Arial" w:cs="Arial"/>
          <w:sz w:val="22"/>
          <w:szCs w:val="22"/>
        </w:rPr>
        <w:t>ao</w:t>
      </w:r>
      <w:r>
        <w:rPr>
          <w:rFonts w:ascii="Arial" w:hAnsi="Arial" w:cs="Arial"/>
          <w:sz w:val="22"/>
          <w:szCs w:val="22"/>
        </w:rPr>
        <w:t xml:space="preserve"> CREDENCIAD</w:t>
      </w:r>
      <w:r w:rsidR="00842693">
        <w:rPr>
          <w:rFonts w:ascii="Arial" w:hAnsi="Arial" w:cs="Arial"/>
          <w:sz w:val="22"/>
          <w:szCs w:val="22"/>
        </w:rPr>
        <w:t>O</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04547">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b) - Os valo</w:t>
      </w:r>
      <w:r w:rsidR="00A954D2">
        <w:rPr>
          <w:rFonts w:ascii="Arial" w:hAnsi="Arial" w:cs="Arial"/>
          <w:sz w:val="22"/>
          <w:szCs w:val="22"/>
        </w:rPr>
        <w:t>res serão postos à disposição do CREDENCIADO</w:t>
      </w:r>
      <w:r>
        <w:rPr>
          <w:rFonts w:ascii="Arial" w:hAnsi="Arial" w:cs="Arial"/>
          <w:sz w:val="22"/>
          <w:szCs w:val="22"/>
        </w:rPr>
        <w:t xml:space="preserve">,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exercerá ampla fiscalização sobre os serviç</w:t>
      </w:r>
      <w:r w:rsidR="00A954D2">
        <w:rPr>
          <w:rFonts w:ascii="Arial" w:hAnsi="Arial" w:cs="Arial"/>
          <w:sz w:val="22"/>
          <w:szCs w:val="22"/>
        </w:rPr>
        <w:t>os executados e em execução pelo CREDENCIADO</w:t>
      </w:r>
      <w:r>
        <w:rPr>
          <w:rFonts w:ascii="Arial" w:hAnsi="Arial" w:cs="Arial"/>
          <w:sz w:val="22"/>
          <w:szCs w:val="22"/>
        </w:rPr>
        <w:t xml:space="preserve">,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w:t>
      </w:r>
      <w:r w:rsidR="00801488">
        <w:rPr>
          <w:rFonts w:ascii="Arial" w:hAnsi="Arial" w:cs="Arial"/>
          <w:sz w:val="22"/>
          <w:szCs w:val="22"/>
        </w:rPr>
        <w:t>er tempo, o local de trabalho do CREDENCIADO</w:t>
      </w:r>
      <w:r>
        <w:rPr>
          <w:rFonts w:ascii="Arial" w:hAnsi="Arial" w:cs="Arial"/>
          <w:sz w:val="22"/>
          <w:szCs w:val="22"/>
        </w:rPr>
        <w:t>, bem como seus equipamentos de trabalho, devendo esta fornecer todas as informações necessárias ao CONTRATANTE,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04547" w:rsidRDefault="00C04547" w:rsidP="00C2060D">
      <w:pPr>
        <w:jc w:val="both"/>
        <w:rPr>
          <w:rFonts w:ascii="Arial" w:hAnsi="Arial" w:cs="Arial"/>
          <w:b/>
          <w:sz w:val="22"/>
          <w:szCs w:val="22"/>
        </w:rPr>
      </w:pPr>
    </w:p>
    <w:p w:rsidR="00801488" w:rsidRDefault="00801488"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w:t>
      </w:r>
      <w:r w:rsidR="00695387">
        <w:rPr>
          <w:rFonts w:ascii="Arial" w:hAnsi="Arial" w:cs="Arial"/>
          <w:sz w:val="22"/>
          <w:szCs w:val="22"/>
        </w:rPr>
        <w:t>rdo com o pactuado acarretará, ao CREDENCIADO</w:t>
      </w:r>
      <w:r>
        <w:rPr>
          <w:rFonts w:ascii="Arial" w:hAnsi="Arial" w:cs="Arial"/>
          <w:sz w:val="22"/>
          <w:szCs w:val="22"/>
        </w:rPr>
        <w:t>,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No caso de incidência de uma das situações previstas neste instrume</w:t>
      </w:r>
      <w:r w:rsidR="00695387">
        <w:rPr>
          <w:rFonts w:ascii="Arial" w:hAnsi="Arial" w:cs="Arial"/>
          <w:sz w:val="22"/>
          <w:szCs w:val="22"/>
        </w:rPr>
        <w:t>nto, o CREDENCIANTE notificará o CREDENCIADO</w:t>
      </w:r>
      <w:r>
        <w:rPr>
          <w:rFonts w:ascii="Arial" w:hAnsi="Arial" w:cs="Arial"/>
          <w:sz w:val="22"/>
          <w:szCs w:val="22"/>
        </w:rPr>
        <w:t xml:space="preserve">,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b) - Unilateralmente pela CREDENCIANTE, em qualquer tempo, independente de interpelação ou procedimento j</w:t>
      </w:r>
      <w:r w:rsidR="00695387">
        <w:rPr>
          <w:rFonts w:ascii="Arial" w:hAnsi="Arial" w:cs="Arial"/>
          <w:sz w:val="22"/>
          <w:szCs w:val="22"/>
        </w:rPr>
        <w:t>udicial ou extrajudicial, caso o CREDENCIADO</w:t>
      </w: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w:t>
      </w:r>
      <w:r w:rsidR="00936872">
        <w:rPr>
          <w:rFonts w:ascii="Arial" w:hAnsi="Arial" w:cs="Arial"/>
          <w:sz w:val="22"/>
          <w:szCs w:val="22"/>
        </w:rPr>
        <w:t>ao CREDENCIADO</w:t>
      </w:r>
      <w:r>
        <w:rPr>
          <w:rFonts w:ascii="Arial" w:hAnsi="Arial" w:cs="Arial"/>
          <w:sz w:val="22"/>
          <w:szCs w:val="22"/>
        </w:rPr>
        <w:t xml:space="preserve">,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E115AD" w:rsidRDefault="00E115A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C04547">
        <w:rPr>
          <w:rFonts w:ascii="Arial" w:hAnsi="Arial" w:cs="Arial"/>
          <w:b/>
          <w:sz w:val="22"/>
          <w:szCs w:val="22"/>
        </w:rPr>
        <w:t>7</w:t>
      </w:r>
      <w:r>
        <w:rPr>
          <w:rFonts w:ascii="Arial" w:hAnsi="Arial" w:cs="Arial"/>
          <w:b/>
          <w:sz w:val="22"/>
          <w:szCs w:val="22"/>
        </w:rPr>
        <w:t xml:space="preserve">, Processo nº </w:t>
      </w:r>
      <w:r w:rsidR="00C04547">
        <w:rPr>
          <w:rFonts w:ascii="Arial" w:hAnsi="Arial" w:cs="Arial"/>
          <w:b/>
          <w:sz w:val="22"/>
          <w:szCs w:val="22"/>
        </w:rPr>
        <w:t>034</w:t>
      </w:r>
      <w:r>
        <w:rPr>
          <w:rFonts w:ascii="Arial" w:hAnsi="Arial" w:cs="Arial"/>
          <w:b/>
          <w:sz w:val="22"/>
          <w:szCs w:val="22"/>
        </w:rPr>
        <w:t>/201</w:t>
      </w:r>
      <w:r w:rsidR="00C04547">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936872" w:rsidP="00C2060D">
      <w:pPr>
        <w:ind w:firstLine="708"/>
        <w:jc w:val="both"/>
        <w:rPr>
          <w:rFonts w:ascii="Arial" w:hAnsi="Arial" w:cs="Arial"/>
          <w:sz w:val="22"/>
          <w:szCs w:val="22"/>
        </w:rPr>
      </w:pPr>
      <w:r>
        <w:rPr>
          <w:rFonts w:ascii="Arial" w:hAnsi="Arial" w:cs="Arial"/>
          <w:sz w:val="22"/>
          <w:szCs w:val="22"/>
        </w:rPr>
        <w:t xml:space="preserve">O CREDENCIADO </w:t>
      </w:r>
      <w:r w:rsidR="00C2060D">
        <w:rPr>
          <w:rFonts w:ascii="Arial" w:hAnsi="Arial" w:cs="Arial"/>
          <w:sz w:val="22"/>
          <w:szCs w:val="22"/>
        </w:rPr>
        <w:t>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E, por estarem assim acertados, firmam este instrumento em duas (02) vias de</w:t>
      </w:r>
      <w:r w:rsidR="00936872">
        <w:rPr>
          <w:rFonts w:ascii="Arial" w:hAnsi="Arial" w:cs="Arial"/>
          <w:sz w:val="22"/>
          <w:szCs w:val="22"/>
        </w:rPr>
        <w:t xml:space="preserve"> igual teor e forma, </w:t>
      </w:r>
      <w:r>
        <w:rPr>
          <w:rFonts w:ascii="Arial" w:hAnsi="Arial" w:cs="Arial"/>
          <w:sz w:val="22"/>
          <w:szCs w:val="22"/>
        </w:rPr>
        <w:t xml:space="preserve">obrigando-se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w:t>
      </w:r>
      <w:r w:rsidR="00936872">
        <w:rPr>
          <w:rFonts w:ascii="Arial" w:hAnsi="Arial" w:cs="Arial"/>
          <w:sz w:val="22"/>
          <w:szCs w:val="22"/>
        </w:rPr>
        <w:t xml:space="preserve">São Marcos, 18 de setembro </w:t>
      </w:r>
      <w:r>
        <w:rPr>
          <w:rFonts w:ascii="Arial" w:hAnsi="Arial" w:cs="Arial"/>
          <w:sz w:val="22"/>
          <w:szCs w:val="22"/>
        </w:rPr>
        <w:t>de 201</w:t>
      </w:r>
      <w:r w:rsidR="00C04547">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936872">
      <w:pPr>
        <w:rPr>
          <w:rFonts w:ascii="Arial" w:hAnsi="Arial" w:cs="Arial"/>
          <w:sz w:val="22"/>
          <w:szCs w:val="22"/>
        </w:rPr>
      </w:pPr>
    </w:p>
    <w:p w:rsidR="00BA108F" w:rsidRDefault="00C04547" w:rsidP="002C052F">
      <w:pP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C2060D">
        <w:rPr>
          <w:rFonts w:ascii="Arial" w:hAnsi="Arial" w:cs="Arial"/>
          <w:sz w:val="22"/>
          <w:szCs w:val="22"/>
        </w:rPr>
        <w:t xml:space="preserve">    </w:t>
      </w:r>
      <w:r w:rsidR="00936872">
        <w:rPr>
          <w:rFonts w:ascii="Arial" w:hAnsi="Arial" w:cs="Arial"/>
          <w:sz w:val="22"/>
          <w:szCs w:val="22"/>
        </w:rPr>
        <w:t xml:space="preserve">                                          Pedro Dante </w:t>
      </w:r>
      <w:proofErr w:type="spellStart"/>
      <w:r w:rsidR="00936872">
        <w:rPr>
          <w:rFonts w:ascii="Arial" w:hAnsi="Arial" w:cs="Arial"/>
          <w:sz w:val="22"/>
          <w:szCs w:val="22"/>
        </w:rPr>
        <w:t>Soldatelli</w:t>
      </w:r>
      <w:proofErr w:type="spellEnd"/>
      <w:r w:rsidR="00936872">
        <w:rPr>
          <w:rFonts w:ascii="Arial" w:hAnsi="Arial" w:cs="Arial"/>
          <w:sz w:val="22"/>
          <w:szCs w:val="22"/>
        </w:rPr>
        <w:t xml:space="preserve"> </w:t>
      </w:r>
      <w:r w:rsidR="00C2060D">
        <w:rPr>
          <w:rFonts w:ascii="Arial" w:hAnsi="Arial" w:cs="Arial"/>
          <w:sz w:val="22"/>
          <w:szCs w:val="22"/>
        </w:rPr>
        <w:t xml:space="preserve"> </w:t>
      </w:r>
      <w:r w:rsidR="00C2060D">
        <w:rPr>
          <w:rFonts w:ascii="Arial" w:hAnsi="Arial" w:cs="Arial"/>
          <w:sz w:val="22"/>
          <w:szCs w:val="22"/>
        </w:rPr>
        <w:tab/>
      </w:r>
    </w:p>
    <w:p w:rsidR="00AB4590" w:rsidRPr="00BA108F" w:rsidRDefault="00C2060D" w:rsidP="002C052F">
      <w:pPr>
        <w:rPr>
          <w:rFonts w:ascii="Arial" w:hAnsi="Arial" w:cs="Arial"/>
          <w:sz w:val="22"/>
          <w:szCs w:val="22"/>
        </w:rPr>
      </w:pPr>
      <w:r>
        <w:rPr>
          <w:rFonts w:ascii="Arial" w:hAnsi="Arial" w:cs="Arial"/>
          <w:sz w:val="22"/>
          <w:szCs w:val="22"/>
        </w:rPr>
        <w:t>Prefeito</w:t>
      </w:r>
      <w:r w:rsidR="00D6770D">
        <w:rPr>
          <w:rFonts w:ascii="Arial" w:hAnsi="Arial" w:cs="Arial"/>
          <w:sz w:val="22"/>
          <w:szCs w:val="22"/>
        </w:rPr>
        <w:t xml:space="preserve"> Municipal</w:t>
      </w:r>
      <w:r w:rsidR="00936872">
        <w:rPr>
          <w:rFonts w:ascii="Arial" w:hAnsi="Arial" w:cs="Arial"/>
          <w:sz w:val="22"/>
          <w:szCs w:val="22"/>
        </w:rPr>
        <w:t xml:space="preserve">   </w:t>
      </w:r>
      <w:r w:rsidR="00936872">
        <w:rPr>
          <w:rFonts w:ascii="Arial" w:hAnsi="Arial" w:cs="Arial"/>
          <w:sz w:val="22"/>
          <w:szCs w:val="22"/>
        </w:rPr>
        <w:t xml:space="preserve"> </w:t>
      </w:r>
      <w:r w:rsidR="00936872">
        <w:rPr>
          <w:rFonts w:ascii="Arial" w:hAnsi="Arial" w:cs="Arial"/>
          <w:sz w:val="22"/>
          <w:szCs w:val="22"/>
        </w:rPr>
        <w:t xml:space="preserve">                      </w:t>
      </w:r>
      <w:r w:rsidR="00BA108F">
        <w:rPr>
          <w:rFonts w:ascii="Arial" w:hAnsi="Arial" w:cs="Arial"/>
          <w:sz w:val="22"/>
          <w:szCs w:val="22"/>
        </w:rPr>
        <w:t xml:space="preserve">                         </w:t>
      </w:r>
      <w:proofErr w:type="gramStart"/>
      <w:r w:rsidR="00BA108F">
        <w:rPr>
          <w:rFonts w:ascii="Arial" w:hAnsi="Arial" w:cs="Arial"/>
          <w:sz w:val="22"/>
          <w:szCs w:val="22"/>
        </w:rPr>
        <w:t xml:space="preserve">  </w:t>
      </w:r>
      <w:r w:rsidR="00936872">
        <w:rPr>
          <w:rFonts w:ascii="Arial" w:hAnsi="Arial" w:cs="Arial"/>
          <w:sz w:val="22"/>
          <w:szCs w:val="22"/>
        </w:rPr>
        <w:t>Credenciado</w:t>
      </w:r>
      <w:proofErr w:type="gramEnd"/>
    </w:p>
    <w:sectPr w:rsidR="00AB4590" w:rsidRPr="00BA108F"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2643A"/>
    <w:rsid w:val="00036CC5"/>
    <w:rsid w:val="0007034D"/>
    <w:rsid w:val="000837AE"/>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2CF0"/>
    <w:rsid w:val="002030B1"/>
    <w:rsid w:val="0024726F"/>
    <w:rsid w:val="00247AF3"/>
    <w:rsid w:val="00247C6B"/>
    <w:rsid w:val="00280C3E"/>
    <w:rsid w:val="002A310D"/>
    <w:rsid w:val="002B12F8"/>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E0821"/>
    <w:rsid w:val="003F2CDD"/>
    <w:rsid w:val="00402365"/>
    <w:rsid w:val="0040633F"/>
    <w:rsid w:val="00422F9F"/>
    <w:rsid w:val="00455F0D"/>
    <w:rsid w:val="004713EB"/>
    <w:rsid w:val="004768A7"/>
    <w:rsid w:val="004D1751"/>
    <w:rsid w:val="004D6C1A"/>
    <w:rsid w:val="00520903"/>
    <w:rsid w:val="00525AA4"/>
    <w:rsid w:val="00577361"/>
    <w:rsid w:val="00585D99"/>
    <w:rsid w:val="005878C1"/>
    <w:rsid w:val="005974B4"/>
    <w:rsid w:val="005B0D56"/>
    <w:rsid w:val="005B589A"/>
    <w:rsid w:val="005B7F62"/>
    <w:rsid w:val="005C1C1E"/>
    <w:rsid w:val="006228FB"/>
    <w:rsid w:val="00645292"/>
    <w:rsid w:val="00651724"/>
    <w:rsid w:val="00657220"/>
    <w:rsid w:val="00664BDE"/>
    <w:rsid w:val="00672D22"/>
    <w:rsid w:val="00695387"/>
    <w:rsid w:val="006B1BA0"/>
    <w:rsid w:val="00725D2F"/>
    <w:rsid w:val="00747A4A"/>
    <w:rsid w:val="00762B83"/>
    <w:rsid w:val="0076494B"/>
    <w:rsid w:val="007708A7"/>
    <w:rsid w:val="007765A4"/>
    <w:rsid w:val="00781225"/>
    <w:rsid w:val="007A1C90"/>
    <w:rsid w:val="007D0993"/>
    <w:rsid w:val="007E1D3A"/>
    <w:rsid w:val="007E39A2"/>
    <w:rsid w:val="007F17DB"/>
    <w:rsid w:val="00801488"/>
    <w:rsid w:val="00804351"/>
    <w:rsid w:val="00842693"/>
    <w:rsid w:val="00867ED4"/>
    <w:rsid w:val="0088197C"/>
    <w:rsid w:val="00892CC5"/>
    <w:rsid w:val="008936EB"/>
    <w:rsid w:val="008A2C2B"/>
    <w:rsid w:val="008B03E7"/>
    <w:rsid w:val="008B1FC4"/>
    <w:rsid w:val="008E64C0"/>
    <w:rsid w:val="00927C35"/>
    <w:rsid w:val="00931A54"/>
    <w:rsid w:val="00933516"/>
    <w:rsid w:val="00936872"/>
    <w:rsid w:val="00945E1A"/>
    <w:rsid w:val="009B1370"/>
    <w:rsid w:val="009B3CC5"/>
    <w:rsid w:val="009B44C8"/>
    <w:rsid w:val="009C54D2"/>
    <w:rsid w:val="009E7D9E"/>
    <w:rsid w:val="009F6C5A"/>
    <w:rsid w:val="00A27DE5"/>
    <w:rsid w:val="00A35600"/>
    <w:rsid w:val="00A7322A"/>
    <w:rsid w:val="00A87244"/>
    <w:rsid w:val="00A877AA"/>
    <w:rsid w:val="00A954D2"/>
    <w:rsid w:val="00AB0A3D"/>
    <w:rsid w:val="00AB4590"/>
    <w:rsid w:val="00AD2433"/>
    <w:rsid w:val="00AD7414"/>
    <w:rsid w:val="00AE515E"/>
    <w:rsid w:val="00B00173"/>
    <w:rsid w:val="00B24E51"/>
    <w:rsid w:val="00B315FC"/>
    <w:rsid w:val="00B36738"/>
    <w:rsid w:val="00B54E40"/>
    <w:rsid w:val="00B568C9"/>
    <w:rsid w:val="00B600C7"/>
    <w:rsid w:val="00B6363A"/>
    <w:rsid w:val="00B6364E"/>
    <w:rsid w:val="00B650D7"/>
    <w:rsid w:val="00B663FA"/>
    <w:rsid w:val="00B72C01"/>
    <w:rsid w:val="00B85D55"/>
    <w:rsid w:val="00B8602A"/>
    <w:rsid w:val="00B91C99"/>
    <w:rsid w:val="00BA108F"/>
    <w:rsid w:val="00BC3CD6"/>
    <w:rsid w:val="00BD0AEF"/>
    <w:rsid w:val="00C04547"/>
    <w:rsid w:val="00C2060D"/>
    <w:rsid w:val="00C27D2E"/>
    <w:rsid w:val="00C51E4D"/>
    <w:rsid w:val="00C87A4B"/>
    <w:rsid w:val="00CC2668"/>
    <w:rsid w:val="00CC3232"/>
    <w:rsid w:val="00CD6FA5"/>
    <w:rsid w:val="00CE26A7"/>
    <w:rsid w:val="00CE7E1F"/>
    <w:rsid w:val="00D04229"/>
    <w:rsid w:val="00D04AD9"/>
    <w:rsid w:val="00D222B6"/>
    <w:rsid w:val="00D2287B"/>
    <w:rsid w:val="00D27D47"/>
    <w:rsid w:val="00D6198F"/>
    <w:rsid w:val="00D6770D"/>
    <w:rsid w:val="00D84599"/>
    <w:rsid w:val="00DC1373"/>
    <w:rsid w:val="00DC3E75"/>
    <w:rsid w:val="00E05800"/>
    <w:rsid w:val="00E06E65"/>
    <w:rsid w:val="00E07085"/>
    <w:rsid w:val="00E115AD"/>
    <w:rsid w:val="00E3162C"/>
    <w:rsid w:val="00E62EF2"/>
    <w:rsid w:val="00E749AD"/>
    <w:rsid w:val="00EA10CD"/>
    <w:rsid w:val="00ED49D5"/>
    <w:rsid w:val="00EE5B9C"/>
    <w:rsid w:val="00EF1DBD"/>
    <w:rsid w:val="00F136BC"/>
    <w:rsid w:val="00F22FA9"/>
    <w:rsid w:val="00F511FE"/>
    <w:rsid w:val="00F513A5"/>
    <w:rsid w:val="00F651E3"/>
    <w:rsid w:val="00F67022"/>
    <w:rsid w:val="00F73728"/>
    <w:rsid w:val="00F80F0F"/>
    <w:rsid w:val="00F8498B"/>
    <w:rsid w:val="00F9387F"/>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4DA5C"/>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287A-DAC2-43E0-9B89-D9FA2A1A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1111</Words>
  <Characters>6859</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7955</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18</cp:revision>
  <cp:lastPrinted>2017-01-25T13:19:00Z</cp:lastPrinted>
  <dcterms:created xsi:type="dcterms:W3CDTF">2017-09-18T14:14:00Z</dcterms:created>
  <dcterms:modified xsi:type="dcterms:W3CDTF">2017-09-18T14:32:00Z</dcterms:modified>
</cp:coreProperties>
</file>