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DB" w:rsidRP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887C86">
        <w:rPr>
          <w:rFonts w:cs="Arial"/>
          <w:b/>
          <w:sz w:val="20"/>
        </w:rPr>
        <w:t xml:space="preserve"> Nº 006/2015</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04087D">
        <w:rPr>
          <w:rFonts w:cs="Arial"/>
          <w:b/>
          <w:color w:val="000000"/>
          <w:sz w:val="20"/>
        </w:rPr>
        <w:t>73</w:t>
      </w:r>
      <w:r w:rsidR="00ED3F06">
        <w:rPr>
          <w:rFonts w:cs="Arial"/>
          <w:b/>
          <w:color w:val="000000"/>
          <w:sz w:val="20"/>
        </w:rPr>
        <w:t>/2015</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 xml:space="preserve">SÃO MARCOS E </w:t>
      </w:r>
      <w:r w:rsidR="00A85566">
        <w:rPr>
          <w:rFonts w:cs="Arial"/>
          <w:b/>
          <w:color w:val="000000"/>
          <w:sz w:val="20"/>
        </w:rPr>
        <w:t>MAGALDI INSTALAÇÃO E MANUTENÇÃO ELÉTRICA EIRELI-ME</w:t>
      </w:r>
      <w:r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7E77D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sua Prefeita Municipal em exercício Sra. Fabiana Dutra de Oliveira,</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887C86" w:rsidRPr="00887C86">
        <w:rPr>
          <w:rFonts w:cs="Arial"/>
          <w:b/>
          <w:color w:val="000000"/>
          <w:sz w:val="20"/>
        </w:rPr>
        <w:t xml:space="preserve"> </w:t>
      </w:r>
      <w:r w:rsidR="00A85566">
        <w:rPr>
          <w:rFonts w:cs="Arial"/>
          <w:b/>
          <w:color w:val="000000"/>
          <w:sz w:val="20"/>
        </w:rPr>
        <w:t>MAGALDI INSTALAÇÃO E MANUTENÇÃO ELÉTRICA EIRELI-ME</w:t>
      </w:r>
      <w:r w:rsidRPr="007E77DB">
        <w:rPr>
          <w:rFonts w:cs="Arial"/>
          <w:b/>
          <w:sz w:val="20"/>
        </w:rPr>
        <w:t xml:space="preserve">, </w:t>
      </w:r>
      <w:r w:rsidRPr="007E77DB">
        <w:rPr>
          <w:rFonts w:cs="Arial"/>
          <w:sz w:val="20"/>
        </w:rPr>
        <w:t>inscrita no CNPJ sob o nº</w:t>
      </w:r>
      <w:r w:rsidR="00887C86">
        <w:rPr>
          <w:rFonts w:cs="Arial"/>
          <w:sz w:val="20"/>
        </w:rPr>
        <w:t xml:space="preserve"> </w:t>
      </w:r>
      <w:r w:rsidR="00A85566">
        <w:rPr>
          <w:rFonts w:cs="Arial"/>
          <w:sz w:val="20"/>
        </w:rPr>
        <w:t>10.729.942/0001-69</w:t>
      </w:r>
      <w:r w:rsidRPr="007E77DB">
        <w:rPr>
          <w:rFonts w:cs="Arial"/>
          <w:sz w:val="20"/>
        </w:rPr>
        <w:t>, estabelecida na Rua</w:t>
      </w:r>
      <w:r w:rsidR="00887C86">
        <w:rPr>
          <w:rFonts w:cs="Arial"/>
          <w:sz w:val="20"/>
        </w:rPr>
        <w:t xml:space="preserve"> </w:t>
      </w:r>
      <w:r w:rsidR="00A85566">
        <w:rPr>
          <w:rFonts w:cs="Arial"/>
          <w:sz w:val="20"/>
        </w:rPr>
        <w:t xml:space="preserve">Júlio de Castilhos, </w:t>
      </w:r>
      <w:r w:rsidRPr="007E77DB">
        <w:rPr>
          <w:rFonts w:cs="Arial"/>
          <w:sz w:val="20"/>
        </w:rPr>
        <w:t>nº</w:t>
      </w:r>
      <w:r w:rsidR="00887C86">
        <w:rPr>
          <w:rFonts w:cs="Arial"/>
          <w:sz w:val="20"/>
        </w:rPr>
        <w:t xml:space="preserve"> </w:t>
      </w:r>
      <w:r w:rsidR="00A85566">
        <w:rPr>
          <w:rFonts w:cs="Arial"/>
          <w:sz w:val="20"/>
        </w:rPr>
        <w:t>1917</w:t>
      </w:r>
      <w:r w:rsidRPr="007E77DB">
        <w:rPr>
          <w:rFonts w:cs="Arial"/>
          <w:sz w:val="20"/>
        </w:rPr>
        <w:t xml:space="preserve">, Bairro </w:t>
      </w:r>
      <w:r w:rsidR="00887C86">
        <w:rPr>
          <w:rFonts w:cs="Arial"/>
          <w:sz w:val="20"/>
        </w:rPr>
        <w:t xml:space="preserve">Centro, na cidade de </w:t>
      </w:r>
      <w:r w:rsidR="00A85566">
        <w:rPr>
          <w:rFonts w:cs="Arial"/>
          <w:sz w:val="20"/>
        </w:rPr>
        <w:t>Vacaria - RS</w:t>
      </w:r>
      <w:r w:rsidRPr="007E77DB">
        <w:rPr>
          <w:rFonts w:cs="Arial"/>
          <w:sz w:val="20"/>
        </w:rPr>
        <w:t>, neste ato representada pelo Sr.</w:t>
      </w:r>
      <w:r w:rsidR="008330CA">
        <w:rPr>
          <w:rFonts w:cs="Arial"/>
          <w:sz w:val="20"/>
        </w:rPr>
        <w:t xml:space="preserve"> </w:t>
      </w:r>
      <w:r w:rsidR="00A85566">
        <w:rPr>
          <w:rFonts w:cs="Arial"/>
          <w:sz w:val="20"/>
        </w:rPr>
        <w:t>Marcelo Magaldi de Oliveira</w:t>
      </w:r>
      <w:r w:rsidRPr="007E77DB">
        <w:rPr>
          <w:rFonts w:cs="Arial"/>
          <w:sz w:val="20"/>
        </w:rPr>
        <w:t>, brasileiro,</w:t>
      </w:r>
      <w:r w:rsidR="008330CA">
        <w:rPr>
          <w:rFonts w:cs="Arial"/>
          <w:sz w:val="20"/>
        </w:rPr>
        <w:t xml:space="preserve"> </w:t>
      </w:r>
      <w:r w:rsidR="00A85566">
        <w:rPr>
          <w:rFonts w:cs="Arial"/>
          <w:sz w:val="20"/>
        </w:rPr>
        <w:t>solteiro</w:t>
      </w:r>
      <w:r w:rsidRPr="007E77DB">
        <w:rPr>
          <w:rFonts w:cs="Arial"/>
          <w:sz w:val="20"/>
        </w:rPr>
        <w:t>, inscrito no CPF sob o nº</w:t>
      </w:r>
      <w:r w:rsidR="008330CA">
        <w:rPr>
          <w:rFonts w:cs="Arial"/>
          <w:sz w:val="20"/>
        </w:rPr>
        <w:t xml:space="preserve"> </w:t>
      </w:r>
      <w:r w:rsidR="00A85566">
        <w:rPr>
          <w:rFonts w:cs="Arial"/>
          <w:sz w:val="20"/>
        </w:rPr>
        <w:t>001.925.280-33</w:t>
      </w:r>
      <w:r w:rsidRPr="007E77DB">
        <w:rPr>
          <w:rFonts w:cs="Arial"/>
          <w:sz w:val="20"/>
        </w:rPr>
        <w:t>, carteira de identidade nº</w:t>
      </w:r>
      <w:r w:rsidR="008330CA">
        <w:rPr>
          <w:rFonts w:cs="Arial"/>
          <w:sz w:val="20"/>
        </w:rPr>
        <w:t xml:space="preserve"> </w:t>
      </w:r>
      <w:r w:rsidR="00A85566">
        <w:rPr>
          <w:rFonts w:cs="Arial"/>
          <w:sz w:val="20"/>
        </w:rPr>
        <w:t>7065932407</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04087D">
        <w:rPr>
          <w:rFonts w:cs="Arial"/>
          <w:b/>
          <w:sz w:val="20"/>
        </w:rPr>
        <w:t>717</w:t>
      </w:r>
      <w:r w:rsidR="003C4459" w:rsidRPr="003C4459">
        <w:rPr>
          <w:rFonts w:cs="Arial"/>
          <w:b/>
          <w:sz w:val="20"/>
        </w:rPr>
        <w:t>/2015</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04087D">
        <w:rPr>
          <w:rFonts w:cs="Arial"/>
          <w:b/>
          <w:bCs/>
          <w:color w:val="000000"/>
          <w:sz w:val="20"/>
        </w:rPr>
        <w:t>73</w:t>
      </w:r>
      <w:r w:rsidR="00ED3F06">
        <w:rPr>
          <w:rFonts w:cs="Arial"/>
          <w:b/>
          <w:bCs/>
          <w:color w:val="000000"/>
          <w:sz w:val="20"/>
        </w:rPr>
        <w:t>/2015</w:t>
      </w:r>
      <w:r w:rsidRPr="007E77DB">
        <w:rPr>
          <w:rFonts w:cs="Arial"/>
          <w:b/>
          <w:bCs/>
          <w:color w:val="000000"/>
          <w:sz w:val="20"/>
        </w:rPr>
        <w:t xml:space="preserve">, </w:t>
      </w:r>
      <w:r w:rsidR="003E094A">
        <w:rPr>
          <w:rFonts w:cs="Arial"/>
          <w:b/>
          <w:bCs/>
          <w:color w:val="000000"/>
          <w:sz w:val="20"/>
        </w:rPr>
        <w:t>Registro de Preço nº 00</w:t>
      </w:r>
      <w:r w:rsidR="0004087D">
        <w:rPr>
          <w:rFonts w:cs="Arial"/>
          <w:b/>
          <w:bCs/>
          <w:color w:val="000000"/>
          <w:sz w:val="20"/>
        </w:rPr>
        <w:t>6</w:t>
      </w:r>
      <w:r w:rsidR="003E094A">
        <w:rPr>
          <w:rFonts w:cs="Arial"/>
          <w:b/>
          <w:bCs/>
          <w:color w:val="000000"/>
          <w:sz w:val="20"/>
        </w:rPr>
        <w:t xml:space="preserve">/2015, </w:t>
      </w:r>
      <w:r w:rsidRPr="007E77DB">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I e II,</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04087D">
        <w:rPr>
          <w:rFonts w:cs="Arial"/>
          <w:bCs/>
          <w:sz w:val="20"/>
        </w:rPr>
        <w:t>73</w:t>
      </w:r>
      <w:r w:rsidR="00ED3F06" w:rsidRPr="004124D4">
        <w:rPr>
          <w:rFonts w:cs="Arial"/>
          <w:bCs/>
          <w:sz w:val="20"/>
        </w:rPr>
        <w:t>/2015</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7E77DB">
      <w:pPr>
        <w:ind w:firstLine="1134"/>
        <w:jc w:val="both"/>
        <w:rPr>
          <w:rFonts w:cs="Arial"/>
          <w:sz w:val="20"/>
        </w:rPr>
      </w:pP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0"/>
        <w:gridCol w:w="5397"/>
        <w:gridCol w:w="1560"/>
        <w:gridCol w:w="1559"/>
      </w:tblGrid>
      <w:tr w:rsidR="00A77DAD" w:rsidRPr="007E77DB" w:rsidTr="008330CA">
        <w:trPr>
          <w:cantSplit/>
        </w:trPr>
        <w:tc>
          <w:tcPr>
            <w:tcW w:w="840" w:type="dxa"/>
          </w:tcPr>
          <w:p w:rsidR="00A77DAD" w:rsidRPr="007E77DB" w:rsidRDefault="00A77DAD" w:rsidP="008F6A8C">
            <w:pPr>
              <w:jc w:val="center"/>
              <w:rPr>
                <w:rFonts w:cs="Arial"/>
                <w:b/>
                <w:sz w:val="20"/>
              </w:rPr>
            </w:pPr>
          </w:p>
          <w:p w:rsidR="00A77DAD" w:rsidRPr="007E77DB" w:rsidRDefault="00A77DAD" w:rsidP="008F6A8C">
            <w:pPr>
              <w:jc w:val="center"/>
              <w:rPr>
                <w:rFonts w:cs="Arial"/>
                <w:b/>
                <w:sz w:val="20"/>
              </w:rPr>
            </w:pPr>
            <w:r w:rsidRPr="007E77DB">
              <w:rPr>
                <w:rFonts w:cs="Arial"/>
                <w:b/>
                <w:sz w:val="20"/>
              </w:rPr>
              <w:t>Lotes</w:t>
            </w:r>
          </w:p>
        </w:tc>
        <w:tc>
          <w:tcPr>
            <w:tcW w:w="5397" w:type="dxa"/>
          </w:tcPr>
          <w:p w:rsidR="00A77DAD" w:rsidRPr="007E77DB" w:rsidRDefault="00A77DAD" w:rsidP="008F6A8C">
            <w:pPr>
              <w:keepNext/>
              <w:overflowPunct w:val="0"/>
              <w:autoSpaceDE w:val="0"/>
              <w:autoSpaceDN w:val="0"/>
              <w:adjustRightInd w:val="0"/>
              <w:jc w:val="center"/>
              <w:textAlignment w:val="baseline"/>
              <w:outlineLvl w:val="4"/>
              <w:rPr>
                <w:rFonts w:cs="Arial"/>
                <w:b/>
                <w:sz w:val="20"/>
              </w:rPr>
            </w:pPr>
          </w:p>
          <w:p w:rsidR="00A77DAD" w:rsidRPr="007E77DB" w:rsidRDefault="00A77DAD" w:rsidP="008F6A8C">
            <w:pPr>
              <w:jc w:val="center"/>
              <w:rPr>
                <w:rFonts w:cs="Arial"/>
                <w:b/>
                <w:sz w:val="20"/>
              </w:rPr>
            </w:pPr>
            <w:r w:rsidRPr="007E77DB">
              <w:rPr>
                <w:rFonts w:cs="Arial"/>
                <w:b/>
                <w:sz w:val="20"/>
              </w:rPr>
              <w:t>Descrição</w:t>
            </w:r>
          </w:p>
        </w:tc>
        <w:tc>
          <w:tcPr>
            <w:tcW w:w="1560" w:type="dxa"/>
            <w:vAlign w:val="center"/>
          </w:tcPr>
          <w:p w:rsidR="00A77DAD" w:rsidRDefault="00A77DAD" w:rsidP="008F6A8C">
            <w:pPr>
              <w:jc w:val="center"/>
              <w:rPr>
                <w:rFonts w:cs="Arial"/>
                <w:b/>
                <w:sz w:val="20"/>
              </w:rPr>
            </w:pPr>
            <w:r w:rsidRPr="007E77DB">
              <w:rPr>
                <w:rFonts w:cs="Arial"/>
                <w:b/>
                <w:sz w:val="20"/>
              </w:rPr>
              <w:t>Quantidades máximas</w:t>
            </w:r>
          </w:p>
          <w:p w:rsidR="00A77DAD" w:rsidRPr="007E77DB" w:rsidRDefault="00A77DAD" w:rsidP="008F6A8C">
            <w:pPr>
              <w:jc w:val="center"/>
              <w:rPr>
                <w:rFonts w:cs="Arial"/>
                <w:b/>
                <w:sz w:val="20"/>
              </w:rPr>
            </w:pPr>
            <w:r w:rsidRPr="007E77DB">
              <w:rPr>
                <w:rFonts w:cs="Arial"/>
                <w:b/>
                <w:sz w:val="20"/>
              </w:rPr>
              <w:t xml:space="preserve"> possíveis de aquisição</w:t>
            </w:r>
          </w:p>
        </w:tc>
        <w:tc>
          <w:tcPr>
            <w:tcW w:w="1559" w:type="dxa"/>
          </w:tcPr>
          <w:p w:rsidR="00A77DAD" w:rsidRPr="007E77DB" w:rsidRDefault="00A77DAD" w:rsidP="008F6A8C">
            <w:pPr>
              <w:jc w:val="center"/>
              <w:rPr>
                <w:rFonts w:cs="Arial"/>
                <w:b/>
                <w:sz w:val="20"/>
              </w:rPr>
            </w:pPr>
            <w:r>
              <w:rPr>
                <w:rFonts w:cs="Arial"/>
                <w:b/>
                <w:sz w:val="20"/>
              </w:rPr>
              <w:t>Valor Unitário</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8</w:t>
            </w:r>
          </w:p>
        </w:tc>
        <w:tc>
          <w:tcPr>
            <w:tcW w:w="5397" w:type="dxa"/>
          </w:tcPr>
          <w:p w:rsidR="008330CA" w:rsidRPr="00992333" w:rsidRDefault="008330CA" w:rsidP="008330CA">
            <w:pPr>
              <w:jc w:val="both"/>
              <w:rPr>
                <w:rFonts w:cs="Arial"/>
                <w:sz w:val="20"/>
              </w:rPr>
            </w:pPr>
            <w:r w:rsidRPr="00992333">
              <w:rPr>
                <w:rFonts w:cs="Arial"/>
                <w:sz w:val="20"/>
              </w:rPr>
              <w:t xml:space="preserve"> Tomada dupla (2x 2p+t) com placa de embutir na cor branca </w:t>
            </w:r>
          </w:p>
        </w:tc>
        <w:tc>
          <w:tcPr>
            <w:tcW w:w="1560" w:type="dxa"/>
            <w:vAlign w:val="center"/>
          </w:tcPr>
          <w:p w:rsidR="008330CA" w:rsidRPr="007E77DB" w:rsidRDefault="00A85566" w:rsidP="008330CA">
            <w:pPr>
              <w:jc w:val="center"/>
              <w:rPr>
                <w:rFonts w:cs="Arial"/>
                <w:sz w:val="20"/>
              </w:rPr>
            </w:pPr>
            <w:r>
              <w:rPr>
                <w:rFonts w:cs="Arial"/>
                <w:sz w:val="20"/>
              </w:rPr>
              <w:t>10</w:t>
            </w:r>
          </w:p>
        </w:tc>
        <w:tc>
          <w:tcPr>
            <w:tcW w:w="1559" w:type="dxa"/>
          </w:tcPr>
          <w:p w:rsidR="008330CA" w:rsidRPr="007E77DB" w:rsidRDefault="00A85566" w:rsidP="008330CA">
            <w:pPr>
              <w:jc w:val="center"/>
              <w:rPr>
                <w:rFonts w:cs="Arial"/>
                <w:sz w:val="20"/>
              </w:rPr>
            </w:pPr>
            <w:r>
              <w:rPr>
                <w:rFonts w:cs="Arial"/>
                <w:sz w:val="20"/>
              </w:rPr>
              <w:t>10,00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9</w:t>
            </w:r>
          </w:p>
        </w:tc>
        <w:tc>
          <w:tcPr>
            <w:tcW w:w="5397" w:type="dxa"/>
          </w:tcPr>
          <w:p w:rsidR="008330CA" w:rsidRPr="00992333" w:rsidRDefault="008330CA" w:rsidP="008330CA">
            <w:pPr>
              <w:jc w:val="both"/>
              <w:rPr>
                <w:rFonts w:cs="Arial"/>
                <w:sz w:val="20"/>
              </w:rPr>
            </w:pPr>
            <w:r w:rsidRPr="00992333">
              <w:rPr>
                <w:rFonts w:cs="Arial"/>
                <w:sz w:val="20"/>
              </w:rPr>
              <w:t xml:space="preserve"> Tomada (1 interruptor simples + tomada 2p+t) com  placa de embutir  na cor branca. </w:t>
            </w:r>
          </w:p>
        </w:tc>
        <w:tc>
          <w:tcPr>
            <w:tcW w:w="1560" w:type="dxa"/>
            <w:vAlign w:val="center"/>
          </w:tcPr>
          <w:p w:rsidR="008330CA" w:rsidRPr="007E77DB" w:rsidRDefault="00A85566" w:rsidP="008330CA">
            <w:pPr>
              <w:jc w:val="center"/>
              <w:rPr>
                <w:rFonts w:cs="Arial"/>
                <w:sz w:val="20"/>
              </w:rPr>
            </w:pPr>
            <w:r>
              <w:rPr>
                <w:rFonts w:cs="Arial"/>
                <w:sz w:val="20"/>
              </w:rPr>
              <w:t>05</w:t>
            </w:r>
          </w:p>
        </w:tc>
        <w:tc>
          <w:tcPr>
            <w:tcW w:w="1559" w:type="dxa"/>
          </w:tcPr>
          <w:p w:rsidR="008330CA" w:rsidRPr="007E77DB" w:rsidRDefault="00A85566" w:rsidP="008330CA">
            <w:pPr>
              <w:jc w:val="center"/>
              <w:rPr>
                <w:rFonts w:cs="Arial"/>
                <w:sz w:val="20"/>
              </w:rPr>
            </w:pPr>
            <w:r>
              <w:rPr>
                <w:rFonts w:cs="Arial"/>
                <w:sz w:val="20"/>
              </w:rPr>
              <w:t>10,20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11</w:t>
            </w:r>
          </w:p>
        </w:tc>
        <w:tc>
          <w:tcPr>
            <w:tcW w:w="5397" w:type="dxa"/>
          </w:tcPr>
          <w:p w:rsidR="008330CA" w:rsidRPr="00992333" w:rsidRDefault="008330CA" w:rsidP="008330CA">
            <w:pPr>
              <w:jc w:val="both"/>
              <w:rPr>
                <w:rFonts w:cs="Arial"/>
                <w:sz w:val="20"/>
              </w:rPr>
            </w:pPr>
            <w:r w:rsidRPr="00992333">
              <w:rPr>
                <w:rFonts w:cs="Arial"/>
                <w:sz w:val="20"/>
              </w:rPr>
              <w:t xml:space="preserve"> LÂMPADAS FLUORESCENTES COMPACTA 20w LUZ BRANCA, 220V DIMENSÃO  DA LÂMPADA 160mm X 54mm COM BASE DE ROSCA E 27 PARA SOQUETE COMUM </w:t>
            </w:r>
          </w:p>
        </w:tc>
        <w:tc>
          <w:tcPr>
            <w:tcW w:w="1560" w:type="dxa"/>
            <w:vAlign w:val="center"/>
          </w:tcPr>
          <w:p w:rsidR="008330CA" w:rsidRPr="007E77DB" w:rsidRDefault="00A85566" w:rsidP="008330CA">
            <w:pPr>
              <w:jc w:val="center"/>
              <w:rPr>
                <w:rFonts w:cs="Arial"/>
                <w:sz w:val="20"/>
              </w:rPr>
            </w:pPr>
            <w:r>
              <w:rPr>
                <w:rFonts w:cs="Arial"/>
                <w:sz w:val="20"/>
              </w:rPr>
              <w:t>20</w:t>
            </w:r>
          </w:p>
        </w:tc>
        <w:tc>
          <w:tcPr>
            <w:tcW w:w="1559" w:type="dxa"/>
          </w:tcPr>
          <w:p w:rsidR="008330CA" w:rsidRPr="007E77DB" w:rsidRDefault="0004201B" w:rsidP="0004201B">
            <w:pPr>
              <w:jc w:val="center"/>
              <w:rPr>
                <w:rFonts w:cs="Arial"/>
                <w:sz w:val="20"/>
              </w:rPr>
            </w:pPr>
            <w:r>
              <w:rPr>
                <w:rFonts w:cs="Arial"/>
                <w:sz w:val="20"/>
              </w:rPr>
              <w:t>120,00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13</w:t>
            </w:r>
          </w:p>
        </w:tc>
        <w:tc>
          <w:tcPr>
            <w:tcW w:w="5397" w:type="dxa"/>
          </w:tcPr>
          <w:p w:rsidR="008330CA" w:rsidRPr="00992333" w:rsidRDefault="008330CA" w:rsidP="008330CA">
            <w:pPr>
              <w:jc w:val="both"/>
              <w:rPr>
                <w:rFonts w:cs="Arial"/>
                <w:sz w:val="20"/>
              </w:rPr>
            </w:pPr>
            <w:r w:rsidRPr="00992333">
              <w:rPr>
                <w:rFonts w:cs="Arial"/>
                <w:sz w:val="20"/>
              </w:rPr>
              <w:t xml:space="preserve"> Lâmpada fluorescente tipo ho 2,20m  110w, diametro t12 com selo procel </w:t>
            </w:r>
          </w:p>
        </w:tc>
        <w:tc>
          <w:tcPr>
            <w:tcW w:w="1560" w:type="dxa"/>
            <w:vAlign w:val="center"/>
          </w:tcPr>
          <w:p w:rsidR="008330CA" w:rsidRPr="007E77DB" w:rsidRDefault="00A85566" w:rsidP="008330CA">
            <w:pPr>
              <w:jc w:val="center"/>
              <w:rPr>
                <w:rFonts w:cs="Arial"/>
                <w:sz w:val="20"/>
              </w:rPr>
            </w:pPr>
            <w:r>
              <w:rPr>
                <w:rFonts w:cs="Arial"/>
                <w:sz w:val="20"/>
              </w:rPr>
              <w:t>15</w:t>
            </w:r>
          </w:p>
        </w:tc>
        <w:tc>
          <w:tcPr>
            <w:tcW w:w="1559" w:type="dxa"/>
          </w:tcPr>
          <w:p w:rsidR="008330CA" w:rsidRPr="007E77DB" w:rsidRDefault="00A85566" w:rsidP="008330CA">
            <w:pPr>
              <w:jc w:val="center"/>
              <w:rPr>
                <w:rFonts w:cs="Arial"/>
                <w:sz w:val="20"/>
              </w:rPr>
            </w:pPr>
            <w:r>
              <w:rPr>
                <w:rFonts w:cs="Arial"/>
                <w:sz w:val="20"/>
              </w:rPr>
              <w:t>15,20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14</w:t>
            </w:r>
          </w:p>
        </w:tc>
        <w:tc>
          <w:tcPr>
            <w:tcW w:w="5397" w:type="dxa"/>
          </w:tcPr>
          <w:p w:rsidR="008330CA" w:rsidRPr="00992333" w:rsidRDefault="008330CA" w:rsidP="008330CA">
            <w:pPr>
              <w:jc w:val="both"/>
              <w:rPr>
                <w:rFonts w:cs="Arial"/>
                <w:sz w:val="20"/>
              </w:rPr>
            </w:pPr>
            <w:r w:rsidRPr="00992333">
              <w:rPr>
                <w:rFonts w:cs="Arial"/>
                <w:sz w:val="20"/>
              </w:rPr>
              <w:t xml:space="preserve"> Reator eletronico para fluorescente 2x 110w com  auto fator de potência com certificado do inmetro. </w:t>
            </w:r>
          </w:p>
        </w:tc>
        <w:tc>
          <w:tcPr>
            <w:tcW w:w="1560" w:type="dxa"/>
            <w:vAlign w:val="center"/>
          </w:tcPr>
          <w:p w:rsidR="008330CA" w:rsidRPr="007E77DB" w:rsidRDefault="00A85566" w:rsidP="008330CA">
            <w:pPr>
              <w:jc w:val="center"/>
              <w:rPr>
                <w:rFonts w:cs="Arial"/>
                <w:sz w:val="20"/>
              </w:rPr>
            </w:pPr>
            <w:r>
              <w:rPr>
                <w:rFonts w:cs="Arial"/>
                <w:sz w:val="20"/>
              </w:rPr>
              <w:t>5</w:t>
            </w:r>
          </w:p>
        </w:tc>
        <w:tc>
          <w:tcPr>
            <w:tcW w:w="1559" w:type="dxa"/>
          </w:tcPr>
          <w:p w:rsidR="008330CA" w:rsidRPr="007E77DB" w:rsidRDefault="00A85566" w:rsidP="008330CA">
            <w:pPr>
              <w:jc w:val="center"/>
              <w:rPr>
                <w:rFonts w:cs="Arial"/>
                <w:sz w:val="20"/>
              </w:rPr>
            </w:pPr>
            <w:r>
              <w:rPr>
                <w:rFonts w:cs="Arial"/>
                <w:sz w:val="20"/>
              </w:rPr>
              <w:t>44,50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lastRenderedPageBreak/>
              <w:t>15</w:t>
            </w:r>
          </w:p>
        </w:tc>
        <w:tc>
          <w:tcPr>
            <w:tcW w:w="5397" w:type="dxa"/>
          </w:tcPr>
          <w:p w:rsidR="008330CA" w:rsidRPr="00992333" w:rsidRDefault="008330CA" w:rsidP="008330CA">
            <w:pPr>
              <w:jc w:val="both"/>
              <w:rPr>
                <w:rFonts w:cs="Arial"/>
                <w:sz w:val="20"/>
              </w:rPr>
            </w:pPr>
            <w:r w:rsidRPr="00992333">
              <w:rPr>
                <w:rFonts w:cs="Arial"/>
                <w:sz w:val="20"/>
              </w:rPr>
              <w:t xml:space="preserve"> Reator eletrônico para 2 lâmpadas fliorescentes de 40w ( 2 x 40w) com auto fator de potência com certificado do inmetro. </w:t>
            </w:r>
          </w:p>
        </w:tc>
        <w:tc>
          <w:tcPr>
            <w:tcW w:w="1560" w:type="dxa"/>
            <w:vAlign w:val="center"/>
          </w:tcPr>
          <w:p w:rsidR="008330CA" w:rsidRPr="007E77DB" w:rsidRDefault="00A85566" w:rsidP="008330CA">
            <w:pPr>
              <w:jc w:val="center"/>
              <w:rPr>
                <w:rFonts w:cs="Arial"/>
                <w:sz w:val="20"/>
              </w:rPr>
            </w:pPr>
            <w:r>
              <w:rPr>
                <w:rFonts w:cs="Arial"/>
                <w:sz w:val="20"/>
              </w:rPr>
              <w:t>5</w:t>
            </w:r>
          </w:p>
        </w:tc>
        <w:tc>
          <w:tcPr>
            <w:tcW w:w="1559" w:type="dxa"/>
          </w:tcPr>
          <w:p w:rsidR="008330CA" w:rsidRPr="007E77DB" w:rsidRDefault="00A85566" w:rsidP="008330CA">
            <w:pPr>
              <w:jc w:val="center"/>
              <w:rPr>
                <w:rFonts w:cs="Arial"/>
                <w:sz w:val="20"/>
              </w:rPr>
            </w:pPr>
            <w:r>
              <w:rPr>
                <w:rFonts w:cs="Arial"/>
                <w:sz w:val="20"/>
              </w:rPr>
              <w:t>15,80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17</w:t>
            </w:r>
          </w:p>
        </w:tc>
        <w:tc>
          <w:tcPr>
            <w:tcW w:w="5397" w:type="dxa"/>
          </w:tcPr>
          <w:p w:rsidR="008330CA" w:rsidRPr="00992333" w:rsidRDefault="008330CA" w:rsidP="008330CA">
            <w:pPr>
              <w:jc w:val="both"/>
              <w:rPr>
                <w:rFonts w:cs="Arial"/>
                <w:sz w:val="20"/>
              </w:rPr>
            </w:pPr>
            <w:r w:rsidRPr="00992333">
              <w:rPr>
                <w:rFonts w:cs="Arial"/>
                <w:sz w:val="20"/>
              </w:rPr>
              <w:t xml:space="preserve"> Lâmpadas 150 watts vapor de sódio ovóide, com vida mediana não inferior a 24.000 horas, a data de fabricação deve estar descrita no bulbo do produto e não deve ser superior a 4 meses no momento da entrega. As lâmpadas devem possuir selos PROCEL e INMETRO e certificado ISO 9.000. </w:t>
            </w:r>
          </w:p>
        </w:tc>
        <w:tc>
          <w:tcPr>
            <w:tcW w:w="1560" w:type="dxa"/>
            <w:vAlign w:val="center"/>
          </w:tcPr>
          <w:p w:rsidR="008330CA" w:rsidRPr="007E77DB" w:rsidRDefault="00A85566" w:rsidP="008330CA">
            <w:pPr>
              <w:jc w:val="center"/>
              <w:rPr>
                <w:rFonts w:cs="Arial"/>
                <w:sz w:val="20"/>
              </w:rPr>
            </w:pPr>
            <w:r>
              <w:rPr>
                <w:rFonts w:cs="Arial"/>
                <w:sz w:val="20"/>
              </w:rPr>
              <w:t>300</w:t>
            </w:r>
          </w:p>
        </w:tc>
        <w:tc>
          <w:tcPr>
            <w:tcW w:w="1559" w:type="dxa"/>
          </w:tcPr>
          <w:p w:rsidR="008330CA" w:rsidRPr="007E77DB" w:rsidRDefault="00A85566" w:rsidP="008330CA">
            <w:pPr>
              <w:jc w:val="center"/>
              <w:rPr>
                <w:rFonts w:cs="Arial"/>
                <w:sz w:val="20"/>
              </w:rPr>
            </w:pPr>
            <w:r>
              <w:rPr>
                <w:rFonts w:cs="Arial"/>
                <w:sz w:val="20"/>
              </w:rPr>
              <w:t>26,00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19</w:t>
            </w:r>
          </w:p>
        </w:tc>
        <w:tc>
          <w:tcPr>
            <w:tcW w:w="5397" w:type="dxa"/>
          </w:tcPr>
          <w:p w:rsidR="008330CA" w:rsidRPr="00992333" w:rsidRDefault="008330CA" w:rsidP="008330CA">
            <w:pPr>
              <w:jc w:val="both"/>
              <w:rPr>
                <w:rFonts w:cs="Arial"/>
                <w:sz w:val="20"/>
              </w:rPr>
            </w:pPr>
            <w:r w:rsidRPr="00992333">
              <w:rPr>
                <w:rFonts w:cs="Arial"/>
                <w:sz w:val="20"/>
              </w:rPr>
              <w:t xml:space="preserve"> Lâmpada de 250 watts vapor de sódio, com vida mediana não inferior a 24.000 horas, a data de fabricação deve estar descrita no bulbo do produto e não deve ser superior a 4 meses no momento da entrega. As lâmpadas devem possuir selos PROCEL e INMETRO e certificado ISO 9.000. </w:t>
            </w:r>
          </w:p>
        </w:tc>
        <w:tc>
          <w:tcPr>
            <w:tcW w:w="1560" w:type="dxa"/>
            <w:vAlign w:val="center"/>
          </w:tcPr>
          <w:p w:rsidR="008330CA" w:rsidRPr="007E77DB" w:rsidRDefault="00A85566" w:rsidP="008330CA">
            <w:pPr>
              <w:jc w:val="center"/>
              <w:rPr>
                <w:rFonts w:cs="Arial"/>
                <w:sz w:val="20"/>
              </w:rPr>
            </w:pPr>
            <w:r>
              <w:rPr>
                <w:rFonts w:cs="Arial"/>
                <w:sz w:val="20"/>
              </w:rPr>
              <w:t>50</w:t>
            </w:r>
          </w:p>
        </w:tc>
        <w:tc>
          <w:tcPr>
            <w:tcW w:w="1559" w:type="dxa"/>
          </w:tcPr>
          <w:p w:rsidR="008330CA" w:rsidRPr="007E77DB" w:rsidRDefault="00A85566" w:rsidP="008330CA">
            <w:pPr>
              <w:jc w:val="center"/>
              <w:rPr>
                <w:rFonts w:cs="Arial"/>
                <w:sz w:val="20"/>
              </w:rPr>
            </w:pPr>
            <w:r>
              <w:rPr>
                <w:rFonts w:cs="Arial"/>
                <w:sz w:val="20"/>
              </w:rPr>
              <w:t>28,00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20</w:t>
            </w:r>
          </w:p>
        </w:tc>
        <w:tc>
          <w:tcPr>
            <w:tcW w:w="5397" w:type="dxa"/>
          </w:tcPr>
          <w:p w:rsidR="008330CA" w:rsidRPr="00992333" w:rsidRDefault="008330CA" w:rsidP="008330CA">
            <w:pPr>
              <w:jc w:val="both"/>
              <w:rPr>
                <w:rFonts w:cs="Arial"/>
                <w:sz w:val="20"/>
              </w:rPr>
            </w:pPr>
            <w:r w:rsidRPr="00992333">
              <w:rPr>
                <w:rFonts w:cs="Arial"/>
                <w:sz w:val="20"/>
              </w:rPr>
              <w:t xml:space="preserve"> Lâmpada eletrônica 45 watts, com bulbo espiral, base E27, selo PROCEL  e estar nas normas da ABNT. </w:t>
            </w:r>
          </w:p>
        </w:tc>
        <w:tc>
          <w:tcPr>
            <w:tcW w:w="1560" w:type="dxa"/>
            <w:vAlign w:val="center"/>
          </w:tcPr>
          <w:p w:rsidR="008330CA" w:rsidRPr="007E77DB" w:rsidRDefault="00A85566" w:rsidP="008330CA">
            <w:pPr>
              <w:jc w:val="center"/>
              <w:rPr>
                <w:rFonts w:cs="Arial"/>
                <w:sz w:val="20"/>
              </w:rPr>
            </w:pPr>
            <w:r>
              <w:rPr>
                <w:rFonts w:cs="Arial"/>
                <w:sz w:val="20"/>
              </w:rPr>
              <w:t>50</w:t>
            </w:r>
          </w:p>
        </w:tc>
        <w:tc>
          <w:tcPr>
            <w:tcW w:w="1559" w:type="dxa"/>
          </w:tcPr>
          <w:p w:rsidR="008330CA" w:rsidRPr="007E77DB" w:rsidRDefault="00A85566" w:rsidP="008330CA">
            <w:pPr>
              <w:jc w:val="center"/>
              <w:rPr>
                <w:rFonts w:cs="Arial"/>
                <w:sz w:val="20"/>
              </w:rPr>
            </w:pPr>
            <w:r>
              <w:rPr>
                <w:rFonts w:cs="Arial"/>
                <w:sz w:val="20"/>
              </w:rPr>
              <w:t>28,00</w:t>
            </w:r>
          </w:p>
        </w:tc>
      </w:tr>
      <w:tr w:rsidR="008330CA" w:rsidRPr="007E77DB" w:rsidTr="008330CA">
        <w:trPr>
          <w:cantSplit/>
        </w:trPr>
        <w:tc>
          <w:tcPr>
            <w:tcW w:w="840" w:type="dxa"/>
            <w:vAlign w:val="center"/>
          </w:tcPr>
          <w:p w:rsidR="008330CA" w:rsidRPr="007E77DB" w:rsidRDefault="00A85566" w:rsidP="00A85566">
            <w:pPr>
              <w:ind w:left="360"/>
              <w:jc w:val="center"/>
              <w:rPr>
                <w:rFonts w:cs="Arial"/>
                <w:b/>
                <w:sz w:val="20"/>
              </w:rPr>
            </w:pPr>
            <w:r>
              <w:rPr>
                <w:rFonts w:cs="Arial"/>
                <w:b/>
                <w:sz w:val="20"/>
              </w:rPr>
              <w:t>21</w:t>
            </w:r>
          </w:p>
        </w:tc>
        <w:tc>
          <w:tcPr>
            <w:tcW w:w="5397" w:type="dxa"/>
          </w:tcPr>
          <w:p w:rsidR="008330CA" w:rsidRPr="00992333" w:rsidRDefault="008330CA" w:rsidP="008330CA">
            <w:pPr>
              <w:jc w:val="both"/>
              <w:rPr>
                <w:rFonts w:cs="Arial"/>
                <w:sz w:val="20"/>
              </w:rPr>
            </w:pPr>
            <w:r w:rsidRPr="00992333">
              <w:rPr>
                <w:rFonts w:cs="Arial"/>
                <w:sz w:val="20"/>
              </w:rPr>
              <w:t xml:space="preserve"> Reator de alto fator de potência para uso externo em lâmpada 70 Watts vapor de sódio. O reator deve ser provido de placa de identificação de METAL resistente à corrosão, gravada de forma legível e indelével, ou gravado a lazer na própria carcaça do reator na qual devem constar, no mínimo os seguintes dizeres:</w:t>
            </w:r>
          </w:p>
          <w:p w:rsidR="008330CA" w:rsidRPr="00992333" w:rsidRDefault="008330CA" w:rsidP="008330CA">
            <w:pPr>
              <w:jc w:val="both"/>
              <w:rPr>
                <w:rFonts w:cs="Arial"/>
                <w:sz w:val="20"/>
              </w:rPr>
            </w:pPr>
            <w:r w:rsidRPr="00992333">
              <w:rPr>
                <w:rFonts w:cs="Arial"/>
                <w:sz w:val="20"/>
              </w:rPr>
              <w:t>a) nome ou marca do fabricante;</w:t>
            </w:r>
          </w:p>
          <w:p w:rsidR="008330CA" w:rsidRPr="00992333" w:rsidRDefault="008330CA" w:rsidP="008330CA">
            <w:pPr>
              <w:jc w:val="both"/>
              <w:rPr>
                <w:rFonts w:cs="Arial"/>
                <w:sz w:val="20"/>
              </w:rPr>
            </w:pPr>
            <w:r w:rsidRPr="00992333">
              <w:rPr>
                <w:rFonts w:cs="Arial"/>
                <w:sz w:val="20"/>
              </w:rPr>
              <w:t>b) tipo de reator (externo);</w:t>
            </w:r>
          </w:p>
          <w:p w:rsidR="008330CA" w:rsidRPr="00992333" w:rsidRDefault="008330CA" w:rsidP="008330CA">
            <w:pPr>
              <w:jc w:val="both"/>
              <w:rPr>
                <w:rFonts w:cs="Arial"/>
                <w:sz w:val="20"/>
              </w:rPr>
            </w:pPr>
            <w:r w:rsidRPr="00992333">
              <w:rPr>
                <w:rFonts w:cs="Arial"/>
                <w:sz w:val="20"/>
              </w:rPr>
              <w:t>c) tipo de lâmpada a que se destina (70watts);</w:t>
            </w:r>
          </w:p>
          <w:p w:rsidR="008330CA" w:rsidRPr="00992333" w:rsidRDefault="008330CA" w:rsidP="008330CA">
            <w:pPr>
              <w:jc w:val="both"/>
              <w:rPr>
                <w:rFonts w:cs="Arial"/>
                <w:sz w:val="20"/>
              </w:rPr>
            </w:pPr>
            <w:r w:rsidRPr="00992333">
              <w:rPr>
                <w:rFonts w:cs="Arial"/>
                <w:sz w:val="20"/>
              </w:rPr>
              <w:t>d) potência nominal de alimentação (em Watts);</w:t>
            </w:r>
          </w:p>
          <w:p w:rsidR="008330CA" w:rsidRPr="00992333" w:rsidRDefault="008330CA" w:rsidP="008330CA">
            <w:pPr>
              <w:jc w:val="both"/>
              <w:rPr>
                <w:rFonts w:cs="Arial"/>
                <w:sz w:val="20"/>
              </w:rPr>
            </w:pPr>
            <w:r w:rsidRPr="00992333">
              <w:rPr>
                <w:rFonts w:cs="Arial"/>
                <w:sz w:val="20"/>
              </w:rPr>
              <w:t>e) tensão nominal de alimentação (220V);</w:t>
            </w:r>
          </w:p>
          <w:p w:rsidR="008330CA" w:rsidRPr="00992333" w:rsidRDefault="008330CA" w:rsidP="008330CA">
            <w:pPr>
              <w:jc w:val="both"/>
              <w:rPr>
                <w:rFonts w:cs="Arial"/>
                <w:sz w:val="20"/>
              </w:rPr>
            </w:pPr>
            <w:r w:rsidRPr="00992333">
              <w:rPr>
                <w:rFonts w:cs="Arial"/>
                <w:sz w:val="20"/>
              </w:rPr>
              <w:t>f) fator de potência ( min o,92);</w:t>
            </w:r>
          </w:p>
          <w:p w:rsidR="008330CA" w:rsidRPr="00992333" w:rsidRDefault="008330CA" w:rsidP="008330CA">
            <w:pPr>
              <w:jc w:val="both"/>
              <w:rPr>
                <w:rFonts w:cs="Arial"/>
                <w:sz w:val="20"/>
              </w:rPr>
            </w:pPr>
            <w:r w:rsidRPr="00992333">
              <w:rPr>
                <w:rFonts w:cs="Arial"/>
                <w:sz w:val="20"/>
              </w:rPr>
              <w:t>g) corrente nominal de alimentação (em Amperes);</w:t>
            </w:r>
          </w:p>
          <w:p w:rsidR="008330CA" w:rsidRPr="00992333" w:rsidRDefault="008330CA" w:rsidP="008330CA">
            <w:pPr>
              <w:jc w:val="both"/>
              <w:rPr>
                <w:rFonts w:cs="Arial"/>
                <w:sz w:val="20"/>
              </w:rPr>
            </w:pPr>
            <w:r w:rsidRPr="00992333">
              <w:rPr>
                <w:rFonts w:cs="Arial"/>
                <w:sz w:val="20"/>
              </w:rPr>
              <w:t>h) Freqüência nominal (60Hz);</w:t>
            </w:r>
          </w:p>
          <w:p w:rsidR="008330CA" w:rsidRPr="00992333" w:rsidRDefault="008330CA" w:rsidP="008330CA">
            <w:pPr>
              <w:jc w:val="both"/>
              <w:rPr>
                <w:rFonts w:cs="Arial"/>
                <w:sz w:val="20"/>
              </w:rPr>
            </w:pPr>
            <w:r w:rsidRPr="00992333">
              <w:rPr>
                <w:rFonts w:cs="Arial"/>
                <w:sz w:val="20"/>
              </w:rPr>
              <w:t>i) material do condutor do enrolamento (cobre ou alumínio);</w:t>
            </w:r>
          </w:p>
          <w:p w:rsidR="008330CA" w:rsidRPr="00992333" w:rsidRDefault="008330CA" w:rsidP="008330CA">
            <w:pPr>
              <w:jc w:val="both"/>
              <w:rPr>
                <w:rFonts w:cs="Arial"/>
                <w:sz w:val="20"/>
              </w:rPr>
            </w:pPr>
            <w:r w:rsidRPr="00992333">
              <w:rPr>
                <w:rFonts w:cs="Arial"/>
                <w:sz w:val="20"/>
              </w:rPr>
              <w:t>j) elevação de temperatura (?t) e temperatura final do enrolamento (tw);</w:t>
            </w:r>
          </w:p>
          <w:p w:rsidR="008330CA" w:rsidRPr="00992333" w:rsidRDefault="008330CA" w:rsidP="008330CA">
            <w:pPr>
              <w:jc w:val="both"/>
              <w:rPr>
                <w:rFonts w:cs="Arial"/>
                <w:sz w:val="20"/>
              </w:rPr>
            </w:pPr>
            <w:r w:rsidRPr="00992333">
              <w:rPr>
                <w:rFonts w:cs="Arial"/>
                <w:sz w:val="20"/>
              </w:rPr>
              <w:t>l) número e data de fabricação (mês e ano)</w:t>
            </w:r>
          </w:p>
          <w:p w:rsidR="008330CA" w:rsidRPr="00992333" w:rsidRDefault="008330CA" w:rsidP="008330CA">
            <w:pPr>
              <w:jc w:val="both"/>
              <w:rPr>
                <w:rFonts w:cs="Arial"/>
                <w:sz w:val="20"/>
              </w:rPr>
            </w:pPr>
            <w:r w:rsidRPr="00992333">
              <w:rPr>
                <w:rFonts w:cs="Arial"/>
                <w:sz w:val="20"/>
              </w:rPr>
              <w:t>m) esquema de ligação com os termos "REDE" e "LÂMPADA".</w:t>
            </w:r>
          </w:p>
          <w:p w:rsidR="008330CA" w:rsidRPr="00992333" w:rsidRDefault="008330CA" w:rsidP="008330CA">
            <w:pPr>
              <w:jc w:val="both"/>
              <w:rPr>
                <w:rFonts w:cs="Arial"/>
                <w:sz w:val="20"/>
              </w:rPr>
            </w:pPr>
            <w:r w:rsidRPr="00992333">
              <w:rPr>
                <w:rFonts w:cs="Arial"/>
                <w:sz w:val="20"/>
              </w:rPr>
              <w:t>n) selo PROCEL</w:t>
            </w:r>
          </w:p>
          <w:p w:rsidR="008330CA" w:rsidRPr="00992333" w:rsidRDefault="008330CA" w:rsidP="008330CA">
            <w:pPr>
              <w:jc w:val="both"/>
              <w:rPr>
                <w:rFonts w:cs="Arial"/>
                <w:sz w:val="20"/>
              </w:rPr>
            </w:pPr>
            <w:r w:rsidRPr="00992333">
              <w:rPr>
                <w:rFonts w:cs="Arial"/>
                <w:sz w:val="20"/>
              </w:rPr>
              <w:t xml:space="preserve"> </w:t>
            </w:r>
          </w:p>
        </w:tc>
        <w:tc>
          <w:tcPr>
            <w:tcW w:w="1560" w:type="dxa"/>
            <w:vAlign w:val="center"/>
          </w:tcPr>
          <w:p w:rsidR="008330CA" w:rsidRPr="007E77DB" w:rsidRDefault="00A85566" w:rsidP="008330CA">
            <w:pPr>
              <w:jc w:val="center"/>
              <w:rPr>
                <w:rFonts w:cs="Arial"/>
                <w:sz w:val="20"/>
              </w:rPr>
            </w:pPr>
            <w:r>
              <w:rPr>
                <w:rFonts w:cs="Arial"/>
                <w:sz w:val="20"/>
              </w:rPr>
              <w:t>50</w:t>
            </w:r>
          </w:p>
        </w:tc>
        <w:tc>
          <w:tcPr>
            <w:tcW w:w="1559" w:type="dxa"/>
          </w:tcPr>
          <w:p w:rsidR="008330CA" w:rsidRPr="007E77DB" w:rsidRDefault="00A85566" w:rsidP="008330CA">
            <w:pPr>
              <w:jc w:val="center"/>
              <w:rPr>
                <w:rFonts w:cs="Arial"/>
                <w:sz w:val="20"/>
              </w:rPr>
            </w:pPr>
            <w:r>
              <w:rPr>
                <w:rFonts w:cs="Arial"/>
                <w:sz w:val="20"/>
              </w:rPr>
              <w:t>30,90</w:t>
            </w:r>
          </w:p>
        </w:tc>
      </w:tr>
      <w:tr w:rsidR="008330CA" w:rsidRPr="007E77DB" w:rsidTr="008330CA">
        <w:trPr>
          <w:cantSplit/>
        </w:trPr>
        <w:tc>
          <w:tcPr>
            <w:tcW w:w="840" w:type="dxa"/>
            <w:vAlign w:val="center"/>
          </w:tcPr>
          <w:p w:rsidR="008330CA" w:rsidRPr="007E77DB" w:rsidRDefault="002B7375" w:rsidP="00A85566">
            <w:pPr>
              <w:ind w:left="360"/>
              <w:jc w:val="center"/>
              <w:rPr>
                <w:rFonts w:cs="Arial"/>
                <w:b/>
                <w:sz w:val="20"/>
              </w:rPr>
            </w:pPr>
            <w:r>
              <w:rPr>
                <w:rFonts w:cs="Arial"/>
                <w:b/>
                <w:sz w:val="20"/>
              </w:rPr>
              <w:t>31</w:t>
            </w:r>
          </w:p>
        </w:tc>
        <w:tc>
          <w:tcPr>
            <w:tcW w:w="5397" w:type="dxa"/>
          </w:tcPr>
          <w:p w:rsidR="008330CA" w:rsidRPr="00992333" w:rsidRDefault="008330CA" w:rsidP="008330CA">
            <w:pPr>
              <w:jc w:val="both"/>
              <w:rPr>
                <w:rFonts w:cs="Arial"/>
                <w:sz w:val="20"/>
              </w:rPr>
            </w:pPr>
            <w:r w:rsidRPr="00992333">
              <w:rPr>
                <w:rFonts w:cs="Arial"/>
                <w:sz w:val="20"/>
              </w:rPr>
              <w:t xml:space="preserve"> Disjuntor modelo Nema monopolar  40A 220V. </w:t>
            </w:r>
          </w:p>
        </w:tc>
        <w:tc>
          <w:tcPr>
            <w:tcW w:w="1560" w:type="dxa"/>
            <w:vAlign w:val="center"/>
          </w:tcPr>
          <w:p w:rsidR="008330CA" w:rsidRPr="007E77DB" w:rsidRDefault="002B7375" w:rsidP="008330CA">
            <w:pPr>
              <w:jc w:val="center"/>
              <w:rPr>
                <w:rFonts w:cs="Arial"/>
                <w:sz w:val="20"/>
              </w:rPr>
            </w:pPr>
            <w:r>
              <w:rPr>
                <w:rFonts w:cs="Arial"/>
                <w:sz w:val="20"/>
              </w:rPr>
              <w:t>20</w:t>
            </w:r>
          </w:p>
        </w:tc>
        <w:tc>
          <w:tcPr>
            <w:tcW w:w="1559" w:type="dxa"/>
          </w:tcPr>
          <w:p w:rsidR="008330CA" w:rsidRPr="007E77DB" w:rsidRDefault="002B7375" w:rsidP="008330CA">
            <w:pPr>
              <w:jc w:val="center"/>
              <w:rPr>
                <w:rFonts w:cs="Arial"/>
                <w:sz w:val="20"/>
              </w:rPr>
            </w:pPr>
            <w:r>
              <w:rPr>
                <w:rFonts w:cs="Arial"/>
                <w:sz w:val="20"/>
              </w:rPr>
              <w:t>12,00</w:t>
            </w:r>
          </w:p>
        </w:tc>
      </w:tr>
      <w:tr w:rsidR="008330CA" w:rsidRPr="007E77DB" w:rsidTr="008330CA">
        <w:trPr>
          <w:cantSplit/>
        </w:trPr>
        <w:tc>
          <w:tcPr>
            <w:tcW w:w="840" w:type="dxa"/>
            <w:vAlign w:val="center"/>
          </w:tcPr>
          <w:p w:rsidR="008330CA" w:rsidRPr="007E77DB" w:rsidRDefault="002B7375" w:rsidP="00A85566">
            <w:pPr>
              <w:ind w:left="360"/>
              <w:jc w:val="center"/>
              <w:rPr>
                <w:rFonts w:cs="Arial"/>
                <w:b/>
                <w:sz w:val="20"/>
              </w:rPr>
            </w:pPr>
            <w:r>
              <w:rPr>
                <w:rFonts w:cs="Arial"/>
                <w:b/>
                <w:sz w:val="20"/>
              </w:rPr>
              <w:t>37</w:t>
            </w:r>
          </w:p>
        </w:tc>
        <w:tc>
          <w:tcPr>
            <w:tcW w:w="5397" w:type="dxa"/>
          </w:tcPr>
          <w:p w:rsidR="008330CA" w:rsidRPr="00992333" w:rsidRDefault="008330CA" w:rsidP="008330CA">
            <w:pPr>
              <w:jc w:val="both"/>
              <w:rPr>
                <w:rFonts w:cs="Arial"/>
                <w:sz w:val="20"/>
              </w:rPr>
            </w:pPr>
            <w:r w:rsidRPr="00992333">
              <w:rPr>
                <w:rFonts w:cs="Arial"/>
                <w:sz w:val="20"/>
              </w:rPr>
              <w:t xml:space="preserve"> Lampada fluorescente tubular LED  18W  faixa de tensão de  85 a 265V fluxo luminoso entre  1700 a 1900LM vida mediana 30.000Horas  angulo do faxo 300G bulbo em vidro. </w:t>
            </w:r>
          </w:p>
        </w:tc>
        <w:tc>
          <w:tcPr>
            <w:tcW w:w="1560" w:type="dxa"/>
            <w:vAlign w:val="center"/>
          </w:tcPr>
          <w:p w:rsidR="008330CA" w:rsidRPr="007E77DB" w:rsidRDefault="002B7375" w:rsidP="008330CA">
            <w:pPr>
              <w:jc w:val="center"/>
              <w:rPr>
                <w:rFonts w:cs="Arial"/>
                <w:sz w:val="20"/>
              </w:rPr>
            </w:pPr>
            <w:r>
              <w:rPr>
                <w:rFonts w:cs="Arial"/>
                <w:sz w:val="20"/>
              </w:rPr>
              <w:t>300</w:t>
            </w:r>
          </w:p>
        </w:tc>
        <w:tc>
          <w:tcPr>
            <w:tcW w:w="1559" w:type="dxa"/>
          </w:tcPr>
          <w:p w:rsidR="008330CA" w:rsidRPr="007E77DB" w:rsidRDefault="002B7375" w:rsidP="008330CA">
            <w:pPr>
              <w:jc w:val="center"/>
              <w:rPr>
                <w:rFonts w:cs="Arial"/>
                <w:sz w:val="20"/>
              </w:rPr>
            </w:pPr>
            <w:r>
              <w:rPr>
                <w:rFonts w:cs="Arial"/>
                <w:sz w:val="20"/>
              </w:rPr>
              <w:t>25,50</w:t>
            </w:r>
          </w:p>
        </w:tc>
      </w:tr>
      <w:tr w:rsidR="008330CA" w:rsidRPr="007E77DB" w:rsidTr="008330CA">
        <w:trPr>
          <w:cantSplit/>
        </w:trPr>
        <w:tc>
          <w:tcPr>
            <w:tcW w:w="840" w:type="dxa"/>
            <w:vAlign w:val="center"/>
          </w:tcPr>
          <w:p w:rsidR="008330CA" w:rsidRPr="007E77DB" w:rsidRDefault="002B7375" w:rsidP="00A85566">
            <w:pPr>
              <w:ind w:left="360"/>
              <w:jc w:val="center"/>
              <w:rPr>
                <w:rFonts w:cs="Arial"/>
                <w:b/>
                <w:sz w:val="20"/>
              </w:rPr>
            </w:pPr>
            <w:r>
              <w:rPr>
                <w:rFonts w:cs="Arial"/>
                <w:b/>
                <w:sz w:val="20"/>
              </w:rPr>
              <w:t>41</w:t>
            </w:r>
          </w:p>
        </w:tc>
        <w:tc>
          <w:tcPr>
            <w:tcW w:w="5397" w:type="dxa"/>
          </w:tcPr>
          <w:p w:rsidR="008330CA" w:rsidRPr="00992333" w:rsidRDefault="008330CA" w:rsidP="008330CA">
            <w:pPr>
              <w:jc w:val="both"/>
              <w:rPr>
                <w:rFonts w:cs="Arial"/>
                <w:sz w:val="20"/>
              </w:rPr>
            </w:pPr>
            <w:r w:rsidRPr="00992333">
              <w:rPr>
                <w:rFonts w:cs="Arial"/>
                <w:sz w:val="20"/>
              </w:rPr>
              <w:t xml:space="preserve"> Lâmpada 15w, equivalencia 60w,  bulbo espiral, rosca e 27 com selo inmetro. </w:t>
            </w:r>
          </w:p>
        </w:tc>
        <w:tc>
          <w:tcPr>
            <w:tcW w:w="1560" w:type="dxa"/>
            <w:vAlign w:val="center"/>
          </w:tcPr>
          <w:p w:rsidR="008330CA" w:rsidRPr="007E77DB" w:rsidRDefault="002B7375" w:rsidP="008330CA">
            <w:pPr>
              <w:jc w:val="center"/>
              <w:rPr>
                <w:rFonts w:cs="Arial"/>
                <w:sz w:val="20"/>
              </w:rPr>
            </w:pPr>
            <w:r>
              <w:rPr>
                <w:rFonts w:cs="Arial"/>
                <w:sz w:val="20"/>
              </w:rPr>
              <w:t>100</w:t>
            </w:r>
          </w:p>
        </w:tc>
        <w:tc>
          <w:tcPr>
            <w:tcW w:w="1559" w:type="dxa"/>
          </w:tcPr>
          <w:p w:rsidR="008330CA" w:rsidRPr="007E77DB" w:rsidRDefault="002B7375" w:rsidP="008330CA">
            <w:pPr>
              <w:jc w:val="center"/>
              <w:rPr>
                <w:rFonts w:cs="Arial"/>
                <w:sz w:val="20"/>
              </w:rPr>
            </w:pPr>
            <w:r>
              <w:rPr>
                <w:rFonts w:cs="Arial"/>
                <w:sz w:val="20"/>
              </w:rPr>
              <w:t>6,00</w:t>
            </w:r>
          </w:p>
        </w:tc>
      </w:tr>
      <w:tr w:rsidR="008330CA" w:rsidRPr="007E77DB" w:rsidTr="008330CA">
        <w:trPr>
          <w:cantSplit/>
        </w:trPr>
        <w:tc>
          <w:tcPr>
            <w:tcW w:w="840" w:type="dxa"/>
            <w:vAlign w:val="center"/>
          </w:tcPr>
          <w:p w:rsidR="008330CA" w:rsidRPr="007E77DB" w:rsidRDefault="002B7375" w:rsidP="00A85566">
            <w:pPr>
              <w:ind w:left="360"/>
              <w:jc w:val="center"/>
              <w:rPr>
                <w:rFonts w:cs="Arial"/>
                <w:b/>
                <w:sz w:val="20"/>
              </w:rPr>
            </w:pPr>
            <w:r>
              <w:rPr>
                <w:rFonts w:cs="Arial"/>
                <w:b/>
                <w:sz w:val="20"/>
              </w:rPr>
              <w:t>42</w:t>
            </w:r>
          </w:p>
        </w:tc>
        <w:tc>
          <w:tcPr>
            <w:tcW w:w="5397" w:type="dxa"/>
          </w:tcPr>
          <w:p w:rsidR="008330CA" w:rsidRPr="00992333" w:rsidRDefault="008330CA" w:rsidP="008330CA">
            <w:pPr>
              <w:jc w:val="both"/>
              <w:rPr>
                <w:rFonts w:cs="Arial"/>
                <w:sz w:val="20"/>
              </w:rPr>
            </w:pPr>
            <w:r w:rsidRPr="00992333">
              <w:rPr>
                <w:rFonts w:cs="Arial"/>
                <w:sz w:val="20"/>
              </w:rPr>
              <w:t xml:space="preserve">Lâmpada fluorescente  tubular led 18 watts, faixa de tensão 85 a 265v, fluxo luminoso entre 1700 a 1900lm, vida mediana 30000 horas angulo do facho 300g bulbo em vidro. </w:t>
            </w:r>
          </w:p>
        </w:tc>
        <w:tc>
          <w:tcPr>
            <w:tcW w:w="1560" w:type="dxa"/>
            <w:vAlign w:val="center"/>
          </w:tcPr>
          <w:p w:rsidR="008330CA" w:rsidRPr="007E77DB" w:rsidRDefault="002B7375" w:rsidP="008330CA">
            <w:pPr>
              <w:jc w:val="center"/>
              <w:rPr>
                <w:rFonts w:cs="Arial"/>
                <w:sz w:val="20"/>
              </w:rPr>
            </w:pPr>
            <w:r>
              <w:rPr>
                <w:rFonts w:cs="Arial"/>
                <w:sz w:val="20"/>
              </w:rPr>
              <w:t>300</w:t>
            </w:r>
          </w:p>
        </w:tc>
        <w:tc>
          <w:tcPr>
            <w:tcW w:w="1559" w:type="dxa"/>
          </w:tcPr>
          <w:p w:rsidR="008330CA" w:rsidRPr="007E77DB" w:rsidRDefault="002B7375" w:rsidP="008330CA">
            <w:pPr>
              <w:jc w:val="center"/>
              <w:rPr>
                <w:rFonts w:cs="Arial"/>
                <w:sz w:val="20"/>
              </w:rPr>
            </w:pPr>
            <w:r>
              <w:rPr>
                <w:rFonts w:cs="Arial"/>
                <w:sz w:val="20"/>
              </w:rPr>
              <w:t>25,50</w:t>
            </w:r>
          </w:p>
        </w:tc>
      </w:tr>
    </w:tbl>
    <w:p w:rsidR="004124D4" w:rsidRPr="004124D4" w:rsidRDefault="004124D4"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7E77DB" w:rsidRPr="004124D4" w:rsidRDefault="00EA7A6B" w:rsidP="007E77DB">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2E22C3" w:rsidRPr="007E77DB" w:rsidRDefault="002E22C3" w:rsidP="002B7375">
      <w:pPr>
        <w:tabs>
          <w:tab w:val="left" w:pos="1134"/>
        </w:tabs>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503ADD" w:rsidRDefault="007E77DB" w:rsidP="007E77DB">
      <w:pPr>
        <w:ind w:firstLine="1083"/>
        <w:jc w:val="both"/>
        <w:rPr>
          <w:rFonts w:cs="Arial"/>
          <w:sz w:val="20"/>
        </w:rPr>
      </w:pPr>
      <w:r w:rsidRPr="00C57F2A">
        <w:rPr>
          <w:rFonts w:cs="Arial"/>
          <w:sz w:val="20"/>
        </w:rPr>
        <w:t xml:space="preserve">I – A Compromitente Fornecedora deverá providenciar a entrega </w:t>
      </w:r>
      <w:r w:rsidR="00C57F2A" w:rsidRPr="00C57F2A">
        <w:rPr>
          <w:rFonts w:cs="Arial"/>
          <w:sz w:val="20"/>
        </w:rPr>
        <w:t>do objeto</w:t>
      </w:r>
      <w:r w:rsidR="002F3D0E" w:rsidRPr="00C57F2A">
        <w:rPr>
          <w:rFonts w:cs="Arial"/>
          <w:sz w:val="20"/>
        </w:rPr>
        <w:t xml:space="preserve"> </w:t>
      </w:r>
      <w:r w:rsidRPr="00C57F2A">
        <w:rPr>
          <w:rFonts w:cs="Arial"/>
          <w:sz w:val="20"/>
        </w:rPr>
        <w:t>confo</w:t>
      </w:r>
      <w:r w:rsidR="00EA7A6B" w:rsidRPr="00C57F2A">
        <w:rPr>
          <w:rFonts w:cs="Arial"/>
          <w:sz w:val="20"/>
        </w:rPr>
        <w:t>rme quantidades determinadas na Solicitação/</w:t>
      </w:r>
      <w:r w:rsidR="00C57F2A" w:rsidRPr="00C57F2A">
        <w:rPr>
          <w:rFonts w:cs="Arial"/>
          <w:sz w:val="20"/>
        </w:rPr>
        <w:t>Notas de Empenho, no prazo de 05 dias</w:t>
      </w:r>
      <w:r w:rsidRPr="00C57F2A">
        <w:rPr>
          <w:rFonts w:cs="Arial"/>
          <w:sz w:val="20"/>
        </w:rPr>
        <w:t xml:space="preserve"> contados da data </w:t>
      </w:r>
      <w:r w:rsidR="00E50E00" w:rsidRPr="00C57F2A">
        <w:rPr>
          <w:rFonts w:cs="Arial"/>
          <w:sz w:val="20"/>
        </w:rPr>
        <w:t>do recebimento da</w:t>
      </w:r>
      <w:r w:rsidR="00503ADD">
        <w:rPr>
          <w:rFonts w:cs="Arial"/>
          <w:sz w:val="20"/>
        </w:rPr>
        <w:t xml:space="preserve"> solicitação.</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de entrega acompanhadas pelas Notas de Empenho serão encaminhadas pela</w:t>
      </w:r>
      <w:r w:rsidR="00503ADD">
        <w:rPr>
          <w:rFonts w:cs="Arial"/>
          <w:sz w:val="20"/>
        </w:rPr>
        <w:t>s</w:t>
      </w:r>
      <w:r w:rsidRPr="004124D4">
        <w:rPr>
          <w:rFonts w:cs="Arial"/>
          <w:sz w:val="20"/>
        </w:rPr>
        <w:t xml:space="preserve"> </w:t>
      </w:r>
      <w:r w:rsidR="00503ADD">
        <w:rPr>
          <w:rFonts w:cs="Arial"/>
          <w:sz w:val="20"/>
        </w:rPr>
        <w:t>secretarias solicitantes</w:t>
      </w:r>
      <w:r w:rsidRPr="004124D4">
        <w:rPr>
          <w:rFonts w:cs="Arial"/>
          <w:sz w:val="20"/>
        </w:rPr>
        <w:t>, via e-mail ou outro meio de comunicação, sempre que houver necessid</w:t>
      </w:r>
      <w:r w:rsidR="00F77B48" w:rsidRPr="004124D4">
        <w:rPr>
          <w:rFonts w:cs="Arial"/>
          <w:sz w:val="20"/>
        </w:rPr>
        <w:t>ade a critério do Município.</w:t>
      </w:r>
    </w:p>
    <w:p w:rsidR="00A3237E" w:rsidRPr="001829FF" w:rsidRDefault="00EA7A6B" w:rsidP="001829FF">
      <w:pPr>
        <w:ind w:firstLine="1083"/>
        <w:jc w:val="both"/>
        <w:rPr>
          <w:rFonts w:cs="Arial"/>
          <w:sz w:val="20"/>
        </w:rPr>
      </w:pPr>
      <w:r w:rsidRPr="004124D4">
        <w:rPr>
          <w:rFonts w:cs="Arial"/>
          <w:sz w:val="20"/>
        </w:rPr>
        <w:t xml:space="preserve">III – </w:t>
      </w:r>
      <w:r w:rsidR="00C75B47" w:rsidRPr="004124D4">
        <w:rPr>
          <w:rFonts w:cs="Arial"/>
          <w:sz w:val="20"/>
        </w:rPr>
        <w:t xml:space="preserve">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w:t>
      </w:r>
      <w:r w:rsidR="001829FF">
        <w:rPr>
          <w:rFonts w:cs="Arial"/>
          <w:sz w:val="20"/>
        </w:rPr>
        <w:t>no dia imediatamente posterior.</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1829FF" w:rsidP="007E77DB">
      <w:pPr>
        <w:ind w:firstLine="1083"/>
        <w:jc w:val="both"/>
        <w:rPr>
          <w:rFonts w:cs="Arial"/>
          <w:color w:val="000000"/>
          <w:sz w:val="20"/>
        </w:rPr>
      </w:pPr>
      <w:r>
        <w:rPr>
          <w:rFonts w:cs="Arial"/>
          <w:color w:val="000000"/>
          <w:sz w:val="20"/>
        </w:rPr>
        <w:t>V</w:t>
      </w:r>
      <w:r w:rsidR="007E77DB" w:rsidRPr="007E77DB">
        <w:rPr>
          <w:rFonts w:cs="Arial"/>
          <w:color w:val="000000"/>
          <w:sz w:val="20"/>
        </w:rPr>
        <w:t xml:space="preserve"> - As mercadorias deverão ser entregues livres de frete, carga e descarga, na </w:t>
      </w:r>
      <w:r w:rsidR="002E22C3">
        <w:rPr>
          <w:rFonts w:cs="Arial"/>
          <w:color w:val="000000"/>
          <w:sz w:val="20"/>
        </w:rPr>
        <w:t>S</w:t>
      </w:r>
      <w:r w:rsidR="00E02F01">
        <w:rPr>
          <w:rFonts w:cs="Arial"/>
          <w:color w:val="000000"/>
          <w:sz w:val="20"/>
        </w:rPr>
        <w:t>ecretaria</w:t>
      </w:r>
      <w:r w:rsidR="002E22C3">
        <w:rPr>
          <w:rFonts w:cs="Arial"/>
          <w:color w:val="000000"/>
          <w:sz w:val="20"/>
        </w:rPr>
        <w:t xml:space="preserve"> de Serviços Públicos e Urbanos, sita na Rua Dr. Rosa, nº 290</w:t>
      </w:r>
      <w:r w:rsidR="00E02F01">
        <w:rPr>
          <w:rFonts w:cs="Arial"/>
          <w:color w:val="000000"/>
          <w:sz w:val="20"/>
        </w:rPr>
        <w:t>,</w:t>
      </w:r>
      <w:r w:rsidR="007E77DB" w:rsidRPr="007E77DB">
        <w:rPr>
          <w:rFonts w:cs="Arial"/>
          <w:color w:val="000000"/>
          <w:sz w:val="20"/>
        </w:rPr>
        <w:t xml:space="preserve"> no horário das 8 horas às 11</w:t>
      </w:r>
      <w:r w:rsidR="004277A4">
        <w:rPr>
          <w:rFonts w:cs="Arial"/>
          <w:color w:val="000000"/>
          <w:sz w:val="20"/>
        </w:rPr>
        <w:t xml:space="preserve">:30 min </w:t>
      </w:r>
      <w:r w:rsidR="00E02F01">
        <w:rPr>
          <w:rFonts w:cs="Arial"/>
          <w:color w:val="000000"/>
          <w:sz w:val="20"/>
        </w:rPr>
        <w:t>e das 1</w:t>
      </w:r>
      <w:r w:rsidR="004277A4">
        <w:rPr>
          <w:rFonts w:cs="Arial"/>
          <w:color w:val="000000"/>
          <w:sz w:val="20"/>
        </w:rPr>
        <w:t>3:30 às 17:30</w:t>
      </w:r>
      <w:r w:rsidR="007E77DB" w:rsidRPr="007E77DB">
        <w:rPr>
          <w:rFonts w:cs="Arial"/>
          <w:color w:val="000000"/>
          <w:sz w:val="20"/>
        </w:rPr>
        <w:t>, em dias úteis.</w:t>
      </w:r>
    </w:p>
    <w:p w:rsidR="007E77DB" w:rsidRPr="007E77DB" w:rsidRDefault="001829FF" w:rsidP="007E77DB">
      <w:pPr>
        <w:ind w:firstLine="1083"/>
        <w:jc w:val="both"/>
        <w:rPr>
          <w:rFonts w:cs="Arial"/>
          <w:color w:val="000000"/>
          <w:sz w:val="20"/>
        </w:rPr>
      </w:pPr>
      <w:r>
        <w:rPr>
          <w:rFonts w:cs="Arial"/>
          <w:color w:val="000000"/>
          <w:sz w:val="20"/>
        </w:rPr>
        <w:t>VI</w:t>
      </w:r>
      <w:r w:rsidR="007E77DB" w:rsidRPr="007E77DB">
        <w:rPr>
          <w:rFonts w:cs="Arial"/>
          <w:color w:val="000000"/>
          <w:sz w:val="20"/>
        </w:rPr>
        <w:t xml:space="preserve"> - Além da entrega no local designado pelo Município, deverá a licitante vencedora, também, descarregar e armazenar os produtos no local indicado por servidor, comprometendo-se, ainda, integralmente, com eventuais danos causados a estes. </w:t>
      </w:r>
    </w:p>
    <w:p w:rsidR="007E77DB" w:rsidRPr="007E77DB" w:rsidRDefault="001829FF" w:rsidP="007E77DB">
      <w:pPr>
        <w:ind w:firstLine="1083"/>
        <w:jc w:val="both"/>
        <w:rPr>
          <w:rFonts w:cs="Arial"/>
          <w:color w:val="000000"/>
          <w:sz w:val="20"/>
        </w:rPr>
      </w:pPr>
      <w:r>
        <w:rPr>
          <w:rFonts w:cs="Arial"/>
          <w:color w:val="000000"/>
          <w:sz w:val="20"/>
        </w:rPr>
        <w:t>VI</w:t>
      </w:r>
      <w:r w:rsidR="0039677E">
        <w:rPr>
          <w:rFonts w:cs="Arial"/>
          <w:color w:val="000000"/>
          <w:sz w:val="20"/>
        </w:rPr>
        <w:t>I</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 xml:space="preserve">em até </w:t>
      </w:r>
      <w:r w:rsidR="00CF795E">
        <w:rPr>
          <w:rFonts w:cs="Arial"/>
          <w:sz w:val="20"/>
        </w:rPr>
        <w:t>05</w:t>
      </w:r>
      <w:r w:rsidR="007E77DB" w:rsidRPr="007E77DB">
        <w:rPr>
          <w:rFonts w:cs="Arial"/>
          <w:sz w:val="20"/>
        </w:rPr>
        <w:t xml:space="preserve"> (</w:t>
      </w:r>
      <w:r w:rsidR="00CF795E">
        <w:rPr>
          <w:rFonts w:cs="Arial"/>
          <w:sz w:val="20"/>
        </w:rPr>
        <w:t>cinco</w:t>
      </w:r>
      <w:r w:rsidR="007E77DB"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x 60 dias,</w:t>
      </w:r>
      <w:r w:rsidR="007E77DB" w:rsidRPr="007E77DB">
        <w:rPr>
          <w:rFonts w:cs="Arial"/>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7E77DB" w:rsidRPr="007E77DB" w:rsidRDefault="00D14E11" w:rsidP="00D14E11">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7E77DB">
      <w:pPr>
        <w:ind w:firstLine="1134"/>
        <w:rPr>
          <w:rFonts w:cs="Arial"/>
          <w:sz w:val="20"/>
        </w:rPr>
      </w:pP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186D10" w:rsidRDefault="00186D10" w:rsidP="00CF795E">
      <w:pPr>
        <w:jc w:val="both"/>
        <w:rPr>
          <w:rFonts w:cs="Arial"/>
          <w:b/>
          <w:sz w:val="20"/>
        </w:rPr>
      </w:pP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04087D">
        <w:rPr>
          <w:rFonts w:cs="Arial"/>
          <w:b/>
          <w:sz w:val="20"/>
        </w:rPr>
        <w:t>73</w:t>
      </w:r>
      <w:r w:rsidR="00E02F01" w:rsidRPr="003C4459">
        <w:rPr>
          <w:rFonts w:cs="Arial"/>
          <w:b/>
          <w:sz w:val="20"/>
        </w:rPr>
        <w:t>/2015</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04087D">
        <w:rPr>
          <w:rFonts w:cs="Arial"/>
          <w:sz w:val="20"/>
        </w:rPr>
        <w:t>717</w:t>
      </w:r>
      <w:r w:rsidR="00E02F01">
        <w:rPr>
          <w:rFonts w:cs="Arial"/>
          <w:sz w:val="20"/>
        </w:rPr>
        <w:t xml:space="preserve">/2015, </w:t>
      </w:r>
      <w:r w:rsidRPr="007E77DB">
        <w:rPr>
          <w:rFonts w:cs="Arial"/>
          <w:sz w:val="20"/>
        </w:rPr>
        <w:t xml:space="preserve">modalidade Pregão Nº </w:t>
      </w:r>
      <w:r w:rsidR="00E02F01">
        <w:rPr>
          <w:rFonts w:cs="Arial"/>
          <w:sz w:val="20"/>
        </w:rPr>
        <w:t>0</w:t>
      </w:r>
      <w:r w:rsidR="0004087D">
        <w:rPr>
          <w:rFonts w:cs="Arial"/>
          <w:sz w:val="20"/>
        </w:rPr>
        <w:t>73</w:t>
      </w:r>
      <w:r w:rsidR="00E02F01">
        <w:rPr>
          <w:rFonts w:cs="Arial"/>
          <w:sz w:val="20"/>
        </w:rPr>
        <w:t>/2015</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w:t>
      </w:r>
      <w:r w:rsidR="002B7375">
        <w:rPr>
          <w:rFonts w:cs="Arial"/>
          <w:sz w:val="20"/>
        </w:rPr>
        <w:t xml:space="preserve"> 18</w:t>
      </w:r>
      <w:r w:rsidR="007E77DB" w:rsidRPr="007E77DB">
        <w:rPr>
          <w:rFonts w:cs="Arial"/>
          <w:sz w:val="20"/>
        </w:rPr>
        <w:t xml:space="preserve"> de </w:t>
      </w:r>
      <w:r w:rsidR="002B7375">
        <w:rPr>
          <w:rFonts w:cs="Arial"/>
          <w:sz w:val="20"/>
        </w:rPr>
        <w:t>novembro</w:t>
      </w:r>
      <w:r w:rsidR="007E77DB" w:rsidRPr="007E77DB">
        <w:rPr>
          <w:rFonts w:cs="Arial"/>
          <w:sz w:val="20"/>
        </w:rPr>
        <w:t xml:space="preserve"> de 2015.</w:t>
      </w:r>
    </w:p>
    <w:p w:rsidR="007E77DB" w:rsidRDefault="007E77DB" w:rsidP="007E77DB">
      <w:pPr>
        <w:jc w:val="center"/>
        <w:rPr>
          <w:rFonts w:cs="Arial"/>
          <w:b/>
          <w:sz w:val="20"/>
        </w:rPr>
      </w:pPr>
    </w:p>
    <w:p w:rsidR="007E77DB" w:rsidRDefault="007E77DB" w:rsidP="007E77DB">
      <w:pPr>
        <w:jc w:val="center"/>
        <w:rPr>
          <w:rFonts w:cs="Arial"/>
          <w:b/>
          <w:sz w:val="20"/>
        </w:rPr>
      </w:pPr>
    </w:p>
    <w:p w:rsidR="007E77DB" w:rsidRPr="007E77DB" w:rsidRDefault="007E77DB" w:rsidP="007E77DB">
      <w:pPr>
        <w:jc w:val="center"/>
        <w:rPr>
          <w:rFonts w:cs="Arial"/>
          <w:b/>
          <w:sz w:val="20"/>
        </w:rPr>
      </w:pPr>
    </w:p>
    <w:p w:rsidR="0077346B" w:rsidRDefault="002B7375" w:rsidP="007E77DB">
      <w:pPr>
        <w:jc w:val="center"/>
        <w:rPr>
          <w:rFonts w:cs="Arial"/>
          <w:b/>
          <w:sz w:val="20"/>
        </w:rPr>
      </w:pPr>
      <w:r>
        <w:rPr>
          <w:rFonts w:cs="Arial"/>
          <w:b/>
          <w:sz w:val="20"/>
        </w:rPr>
        <w:t>Fabiana Dutra de Oliveira</w:t>
      </w:r>
    </w:p>
    <w:p w:rsidR="0077346B" w:rsidRPr="002B7375" w:rsidRDefault="007E77DB" w:rsidP="002B7375">
      <w:pPr>
        <w:jc w:val="center"/>
        <w:rPr>
          <w:rFonts w:cs="Arial"/>
          <w:b/>
          <w:sz w:val="20"/>
        </w:rPr>
      </w:pPr>
      <w:r w:rsidRPr="007E77DB">
        <w:rPr>
          <w:rFonts w:cs="Arial"/>
          <w:b/>
          <w:sz w:val="20"/>
        </w:rPr>
        <w:t>Prefeit</w:t>
      </w:r>
      <w:r w:rsidR="002B7375">
        <w:rPr>
          <w:rFonts w:cs="Arial"/>
          <w:b/>
          <w:sz w:val="20"/>
        </w:rPr>
        <w:t>a</w:t>
      </w:r>
      <w:r w:rsidRPr="007E77DB">
        <w:rPr>
          <w:rFonts w:cs="Arial"/>
          <w:b/>
          <w:sz w:val="20"/>
        </w:rPr>
        <w:t xml:space="preserve"> Municipal</w:t>
      </w:r>
      <w:r w:rsidR="002B7375">
        <w:rPr>
          <w:rFonts w:cs="Arial"/>
          <w:b/>
          <w:sz w:val="20"/>
        </w:rPr>
        <w:t xml:space="preserve"> em exercício</w:t>
      </w:r>
      <w:r w:rsidR="00E02F01">
        <w:rPr>
          <w:rFonts w:cs="Arial"/>
          <w:b/>
          <w:sz w:val="20"/>
        </w:rPr>
        <w:t xml:space="preserve"> </w:t>
      </w:r>
    </w:p>
    <w:p w:rsidR="007E77DB" w:rsidRDefault="007E77DB" w:rsidP="007E77DB">
      <w:pPr>
        <w:jc w:val="center"/>
        <w:rPr>
          <w:rFonts w:cs="Arial"/>
          <w:b/>
          <w:color w:val="000000"/>
          <w:sz w:val="20"/>
        </w:rPr>
      </w:pPr>
      <w:r w:rsidRPr="007E77DB">
        <w:rPr>
          <w:rFonts w:cs="Arial"/>
          <w:b/>
          <w:color w:val="000000"/>
          <w:sz w:val="20"/>
        </w:rPr>
        <w:t>ADMINISTRAÇÃO</w:t>
      </w:r>
    </w:p>
    <w:p w:rsidR="007E77DB" w:rsidRPr="007E77DB" w:rsidRDefault="007E77DB" w:rsidP="007E77DB">
      <w:pPr>
        <w:jc w:val="center"/>
        <w:rPr>
          <w:rFonts w:cs="Arial"/>
          <w:b/>
          <w:color w:val="000000"/>
          <w:sz w:val="20"/>
        </w:rPr>
      </w:pPr>
    </w:p>
    <w:p w:rsidR="007E77DB" w:rsidRDefault="007E77DB" w:rsidP="007E77DB">
      <w:pPr>
        <w:jc w:val="center"/>
        <w:rPr>
          <w:rFonts w:cs="Arial"/>
          <w:b/>
          <w:sz w:val="20"/>
        </w:rPr>
      </w:pPr>
    </w:p>
    <w:p w:rsidR="002B7375" w:rsidRDefault="002B7375" w:rsidP="007E77DB">
      <w:pPr>
        <w:jc w:val="center"/>
        <w:rPr>
          <w:rFonts w:cs="Arial"/>
          <w:b/>
          <w:sz w:val="20"/>
        </w:rPr>
      </w:pPr>
    </w:p>
    <w:p w:rsidR="007E77DB" w:rsidRDefault="007E77DB" w:rsidP="007E77DB">
      <w:pPr>
        <w:jc w:val="center"/>
        <w:rPr>
          <w:rFonts w:cs="Arial"/>
          <w:b/>
          <w:sz w:val="20"/>
        </w:rPr>
      </w:pPr>
    </w:p>
    <w:p w:rsidR="002B7375" w:rsidRPr="007E77DB" w:rsidRDefault="002B7375" w:rsidP="007E77DB">
      <w:pPr>
        <w:jc w:val="center"/>
        <w:rPr>
          <w:rFonts w:cs="Arial"/>
          <w:b/>
          <w:sz w:val="20"/>
        </w:rPr>
      </w:pPr>
      <w:r>
        <w:rPr>
          <w:rFonts w:cs="Arial"/>
          <w:b/>
          <w:sz w:val="20"/>
        </w:rPr>
        <w:t>MAGALDI INSTALAÇÃO E MANUTENÇÃO ELÉTRICA EIRELI ME</w:t>
      </w: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04201B" w:rsidRDefault="0004201B" w:rsidP="002D70A3">
      <w:pPr>
        <w:ind w:right="-1"/>
        <w:rPr>
          <w:rFonts w:cs="Arial"/>
          <w:b/>
          <w:sz w:val="20"/>
          <w:u w:val="single"/>
        </w:rPr>
      </w:pPr>
    </w:p>
    <w:p w:rsidR="00C57F2A" w:rsidRPr="0004201B" w:rsidRDefault="0004201B" w:rsidP="002D70A3">
      <w:pPr>
        <w:ind w:right="-1"/>
        <w:rPr>
          <w:rFonts w:cs="Arial"/>
          <w:b/>
          <w:sz w:val="20"/>
        </w:rPr>
      </w:pPr>
      <w:r w:rsidRPr="0004201B">
        <w:rPr>
          <w:rFonts w:cs="Arial"/>
          <w:b/>
          <w:sz w:val="20"/>
        </w:rPr>
        <w:t xml:space="preserve">            ATA DE RE-RATIFICAÇÃO DA ATA DE REGISTRO DE PREÇO Nº 006/2015</w:t>
      </w: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04201B" w:rsidRDefault="0004201B" w:rsidP="00F529E6">
      <w:pPr>
        <w:rPr>
          <w:rFonts w:cs="Arial"/>
          <w:color w:val="000000"/>
          <w:sz w:val="20"/>
        </w:rPr>
      </w:pPr>
      <w:r w:rsidRPr="007E77DB">
        <w:rPr>
          <w:rFonts w:cs="Arial"/>
          <w:color w:val="000000"/>
          <w:sz w:val="20"/>
        </w:rPr>
        <w:t xml:space="preserve">O </w:t>
      </w:r>
      <w:r w:rsidRPr="007E77DB">
        <w:rPr>
          <w:rFonts w:cs="Arial"/>
          <w:b/>
          <w:color w:val="000000"/>
          <w:sz w:val="20"/>
        </w:rPr>
        <w:t xml:space="preserve">MUNICÍPIO DE </w:t>
      </w:r>
      <w:r>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Pr>
          <w:rFonts w:cs="Arial"/>
          <w:sz w:val="20"/>
        </w:rPr>
        <w:t>8.818.299/0001-37</w:t>
      </w:r>
      <w:r>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Pr>
          <w:rFonts w:cs="Arial"/>
          <w:sz w:val="20"/>
        </w:rPr>
        <w:t>or sua Prefeita Municipal em exercício Sra. Fabiana Dutra de Oliveira,</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Pr="00887C86">
        <w:rPr>
          <w:rFonts w:cs="Arial"/>
          <w:b/>
          <w:color w:val="000000"/>
          <w:sz w:val="20"/>
        </w:rPr>
        <w:t xml:space="preserve"> </w:t>
      </w:r>
      <w:r>
        <w:rPr>
          <w:rFonts w:cs="Arial"/>
          <w:b/>
          <w:color w:val="000000"/>
          <w:sz w:val="20"/>
        </w:rPr>
        <w:t>MAGALDI INSTALAÇÃO E MANUTENÇÃO ELÉTRICA EIRELI-ME</w:t>
      </w:r>
      <w:r w:rsidRPr="007E77DB">
        <w:rPr>
          <w:rFonts w:cs="Arial"/>
          <w:b/>
          <w:sz w:val="20"/>
        </w:rPr>
        <w:t xml:space="preserve">, </w:t>
      </w:r>
      <w:r w:rsidRPr="007E77DB">
        <w:rPr>
          <w:rFonts w:cs="Arial"/>
          <w:sz w:val="20"/>
        </w:rPr>
        <w:t>inscrita no CNPJ sob o nº</w:t>
      </w:r>
      <w:r>
        <w:rPr>
          <w:rFonts w:cs="Arial"/>
          <w:sz w:val="20"/>
        </w:rPr>
        <w:t xml:space="preserve"> 10.729.942/0001-69</w:t>
      </w:r>
      <w:r w:rsidRPr="007E77DB">
        <w:rPr>
          <w:rFonts w:cs="Arial"/>
          <w:sz w:val="20"/>
        </w:rPr>
        <w:t>, estabelecida na Rua</w:t>
      </w:r>
      <w:r>
        <w:rPr>
          <w:rFonts w:cs="Arial"/>
          <w:sz w:val="20"/>
        </w:rPr>
        <w:t xml:space="preserve"> Júlio de Castilhos, </w:t>
      </w:r>
      <w:r w:rsidRPr="007E77DB">
        <w:rPr>
          <w:rFonts w:cs="Arial"/>
          <w:sz w:val="20"/>
        </w:rPr>
        <w:t>nº</w:t>
      </w:r>
      <w:r>
        <w:rPr>
          <w:rFonts w:cs="Arial"/>
          <w:sz w:val="20"/>
        </w:rPr>
        <w:t xml:space="preserve"> 1917</w:t>
      </w:r>
      <w:r w:rsidRPr="007E77DB">
        <w:rPr>
          <w:rFonts w:cs="Arial"/>
          <w:sz w:val="20"/>
        </w:rPr>
        <w:t xml:space="preserve">, Bairro </w:t>
      </w:r>
      <w:r>
        <w:rPr>
          <w:rFonts w:cs="Arial"/>
          <w:sz w:val="20"/>
        </w:rPr>
        <w:t>Centro, na cidade de Vacaria - RS</w:t>
      </w:r>
      <w:r w:rsidRPr="007E77DB">
        <w:rPr>
          <w:rFonts w:cs="Arial"/>
          <w:sz w:val="20"/>
        </w:rPr>
        <w:t>, neste ato representada pelo Sr.</w:t>
      </w:r>
      <w:r>
        <w:rPr>
          <w:rFonts w:cs="Arial"/>
          <w:sz w:val="20"/>
        </w:rPr>
        <w:t xml:space="preserve"> Marcelo Magaldi de Oliveira</w:t>
      </w:r>
      <w:r w:rsidRPr="007E77DB">
        <w:rPr>
          <w:rFonts w:cs="Arial"/>
          <w:sz w:val="20"/>
        </w:rPr>
        <w:t>, brasileiro,</w:t>
      </w:r>
      <w:r>
        <w:rPr>
          <w:rFonts w:cs="Arial"/>
          <w:sz w:val="20"/>
        </w:rPr>
        <w:t xml:space="preserve"> solteiro</w:t>
      </w:r>
      <w:r w:rsidRPr="007E77DB">
        <w:rPr>
          <w:rFonts w:cs="Arial"/>
          <w:sz w:val="20"/>
        </w:rPr>
        <w:t>, inscrito no CPF sob o nº</w:t>
      </w:r>
      <w:r>
        <w:rPr>
          <w:rFonts w:cs="Arial"/>
          <w:sz w:val="20"/>
        </w:rPr>
        <w:t xml:space="preserve"> 001.925.280-33</w:t>
      </w:r>
      <w:r w:rsidRPr="007E77DB">
        <w:rPr>
          <w:rFonts w:cs="Arial"/>
          <w:sz w:val="20"/>
        </w:rPr>
        <w:t>, carteira de identidade nº</w:t>
      </w:r>
      <w:r>
        <w:rPr>
          <w:rFonts w:cs="Arial"/>
          <w:sz w:val="20"/>
        </w:rPr>
        <w:t xml:space="preserve"> 7065932407</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w:t>
      </w:r>
      <w:r>
        <w:rPr>
          <w:rFonts w:cs="Arial"/>
          <w:color w:val="000000"/>
          <w:sz w:val="20"/>
        </w:rPr>
        <w:t xml:space="preserve"> </w:t>
      </w:r>
      <w:r w:rsidRPr="0004201B">
        <w:rPr>
          <w:rFonts w:cs="Arial"/>
          <w:b/>
          <w:color w:val="000000"/>
          <w:sz w:val="20"/>
        </w:rPr>
        <w:t>RE-RATIFICAR</w:t>
      </w:r>
      <w:r>
        <w:rPr>
          <w:rFonts w:cs="Arial"/>
          <w:color w:val="000000"/>
          <w:sz w:val="20"/>
        </w:rPr>
        <w:t xml:space="preserve"> a Ata de Registro de Preço nº 006/2015 nos termos que seguem:</w:t>
      </w:r>
    </w:p>
    <w:p w:rsidR="0004201B" w:rsidRDefault="0004201B" w:rsidP="00F529E6">
      <w:pPr>
        <w:rPr>
          <w:rFonts w:cs="Arial"/>
          <w:color w:val="000000"/>
          <w:sz w:val="20"/>
        </w:rPr>
      </w:pPr>
    </w:p>
    <w:p w:rsidR="0004201B" w:rsidRDefault="0004201B" w:rsidP="00F529E6">
      <w:pPr>
        <w:rPr>
          <w:rFonts w:cs="Arial"/>
          <w:color w:val="000000"/>
          <w:sz w:val="20"/>
        </w:rPr>
      </w:pPr>
    </w:p>
    <w:p w:rsidR="0004201B" w:rsidRDefault="0004201B" w:rsidP="00F529E6">
      <w:pPr>
        <w:rPr>
          <w:rFonts w:cs="Arial"/>
          <w:color w:val="000000"/>
          <w:sz w:val="20"/>
        </w:rPr>
      </w:pPr>
    </w:p>
    <w:p w:rsidR="0004201B" w:rsidRPr="007E77DB" w:rsidRDefault="0004201B" w:rsidP="0004201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Pr>
          <w:rFonts w:cs="Arial"/>
          <w:b/>
          <w:sz w:val="20"/>
        </w:rPr>
        <w:t xml:space="preserve"> Nº 006/2015</w:t>
      </w:r>
    </w:p>
    <w:p w:rsidR="0004201B" w:rsidRPr="007E77DB" w:rsidRDefault="0004201B" w:rsidP="0004201B">
      <w:pPr>
        <w:overflowPunct w:val="0"/>
        <w:autoSpaceDE w:val="0"/>
        <w:autoSpaceDN w:val="0"/>
        <w:adjustRightInd w:val="0"/>
        <w:jc w:val="center"/>
        <w:textAlignment w:val="baseline"/>
        <w:rPr>
          <w:rFonts w:cs="Arial"/>
          <w:b/>
          <w:sz w:val="20"/>
        </w:rPr>
      </w:pPr>
    </w:p>
    <w:p w:rsidR="0004201B" w:rsidRPr="007E77DB" w:rsidRDefault="0004201B" w:rsidP="0004201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Pr>
          <w:rFonts w:cs="Arial"/>
          <w:b/>
          <w:color w:val="000000"/>
          <w:sz w:val="20"/>
        </w:rPr>
        <w:t xml:space="preserve"> 073/2015</w:t>
      </w:r>
      <w:r w:rsidRPr="007E77DB">
        <w:rPr>
          <w:rFonts w:cs="Arial"/>
          <w:color w:val="000000"/>
          <w:sz w:val="20"/>
        </w:rPr>
        <w:t xml:space="preserve">, QUE ENTRE SI CELEBRAM O </w:t>
      </w:r>
      <w:r w:rsidRPr="007E77DB">
        <w:rPr>
          <w:rFonts w:cs="Arial"/>
          <w:b/>
          <w:color w:val="000000"/>
          <w:sz w:val="20"/>
        </w:rPr>
        <w:t xml:space="preserve">MUNICÍPIO DE </w:t>
      </w:r>
      <w:r>
        <w:rPr>
          <w:rFonts w:cs="Arial"/>
          <w:b/>
          <w:color w:val="000000"/>
          <w:sz w:val="20"/>
        </w:rPr>
        <w:t>SÃO MARCOS E MAGALDI INSTALAÇÃO E MANUTENÇÃO ELÉTRICA EIRELI-ME</w:t>
      </w:r>
      <w:r w:rsidRPr="007E77DB">
        <w:rPr>
          <w:rFonts w:cs="Arial"/>
          <w:color w:val="000000"/>
          <w:sz w:val="20"/>
        </w:rPr>
        <w:t>, NOS TERMOS E CONDIÇÕES A SEGUIR ESTABELECIDAS.</w:t>
      </w:r>
    </w:p>
    <w:p w:rsidR="0004201B" w:rsidRPr="007E77DB" w:rsidRDefault="0004201B" w:rsidP="0004201B">
      <w:pPr>
        <w:rPr>
          <w:rFonts w:cs="Arial"/>
          <w:sz w:val="20"/>
        </w:rPr>
      </w:pPr>
    </w:p>
    <w:p w:rsidR="0004201B" w:rsidRPr="007E77DB" w:rsidRDefault="0004201B" w:rsidP="0004201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Pr>
          <w:rFonts w:cs="Arial"/>
          <w:sz w:val="20"/>
        </w:rPr>
        <w:t>8.818.299/0001-37</w:t>
      </w:r>
      <w:r>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Pr>
          <w:rFonts w:cs="Arial"/>
          <w:sz w:val="20"/>
        </w:rPr>
        <w:t>or sua Prefeita Municipal em exercício Sra. Fabiana Dutra de Oliveira,</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Pr="00887C86">
        <w:rPr>
          <w:rFonts w:cs="Arial"/>
          <w:b/>
          <w:color w:val="000000"/>
          <w:sz w:val="20"/>
        </w:rPr>
        <w:t xml:space="preserve"> </w:t>
      </w:r>
      <w:r>
        <w:rPr>
          <w:rFonts w:cs="Arial"/>
          <w:b/>
          <w:color w:val="000000"/>
          <w:sz w:val="20"/>
        </w:rPr>
        <w:t>MAGALDI INSTALAÇÃO E MANUTENÇÃO ELÉTRICA EIRELI-ME</w:t>
      </w:r>
      <w:r w:rsidRPr="007E77DB">
        <w:rPr>
          <w:rFonts w:cs="Arial"/>
          <w:b/>
          <w:sz w:val="20"/>
        </w:rPr>
        <w:t xml:space="preserve">, </w:t>
      </w:r>
      <w:r w:rsidRPr="007E77DB">
        <w:rPr>
          <w:rFonts w:cs="Arial"/>
          <w:sz w:val="20"/>
        </w:rPr>
        <w:t>inscrita no CNPJ sob o nº</w:t>
      </w:r>
      <w:r>
        <w:rPr>
          <w:rFonts w:cs="Arial"/>
          <w:sz w:val="20"/>
        </w:rPr>
        <w:t xml:space="preserve"> 10.729.942/0001-69</w:t>
      </w:r>
      <w:r w:rsidRPr="007E77DB">
        <w:rPr>
          <w:rFonts w:cs="Arial"/>
          <w:sz w:val="20"/>
        </w:rPr>
        <w:t>, estabelecida na Rua</w:t>
      </w:r>
      <w:r>
        <w:rPr>
          <w:rFonts w:cs="Arial"/>
          <w:sz w:val="20"/>
        </w:rPr>
        <w:t xml:space="preserve"> Júlio de Castilhos, </w:t>
      </w:r>
      <w:r w:rsidRPr="007E77DB">
        <w:rPr>
          <w:rFonts w:cs="Arial"/>
          <w:sz w:val="20"/>
        </w:rPr>
        <w:t>nº</w:t>
      </w:r>
      <w:r>
        <w:rPr>
          <w:rFonts w:cs="Arial"/>
          <w:sz w:val="20"/>
        </w:rPr>
        <w:t xml:space="preserve"> 1917</w:t>
      </w:r>
      <w:r w:rsidRPr="007E77DB">
        <w:rPr>
          <w:rFonts w:cs="Arial"/>
          <w:sz w:val="20"/>
        </w:rPr>
        <w:t xml:space="preserve">, Bairro </w:t>
      </w:r>
      <w:r>
        <w:rPr>
          <w:rFonts w:cs="Arial"/>
          <w:sz w:val="20"/>
        </w:rPr>
        <w:t>Centro, na cidade de Vacaria - RS</w:t>
      </w:r>
      <w:r w:rsidRPr="007E77DB">
        <w:rPr>
          <w:rFonts w:cs="Arial"/>
          <w:sz w:val="20"/>
        </w:rPr>
        <w:t>, neste ato representada pelo Sr.</w:t>
      </w:r>
      <w:r>
        <w:rPr>
          <w:rFonts w:cs="Arial"/>
          <w:sz w:val="20"/>
        </w:rPr>
        <w:t xml:space="preserve"> Marcelo Magaldi de Oliveira</w:t>
      </w:r>
      <w:r w:rsidRPr="007E77DB">
        <w:rPr>
          <w:rFonts w:cs="Arial"/>
          <w:sz w:val="20"/>
        </w:rPr>
        <w:t>, brasileiro,</w:t>
      </w:r>
      <w:r>
        <w:rPr>
          <w:rFonts w:cs="Arial"/>
          <w:sz w:val="20"/>
        </w:rPr>
        <w:t xml:space="preserve"> solteiro</w:t>
      </w:r>
      <w:r w:rsidRPr="007E77DB">
        <w:rPr>
          <w:rFonts w:cs="Arial"/>
          <w:sz w:val="20"/>
        </w:rPr>
        <w:t>, inscrito no CPF sob o nº</w:t>
      </w:r>
      <w:r>
        <w:rPr>
          <w:rFonts w:cs="Arial"/>
          <w:sz w:val="20"/>
        </w:rPr>
        <w:t xml:space="preserve"> 001.925.280-33</w:t>
      </w:r>
      <w:r w:rsidRPr="007E77DB">
        <w:rPr>
          <w:rFonts w:cs="Arial"/>
          <w:sz w:val="20"/>
        </w:rPr>
        <w:t>, carteira de identidade nº</w:t>
      </w:r>
      <w:r>
        <w:rPr>
          <w:rFonts w:cs="Arial"/>
          <w:sz w:val="20"/>
        </w:rPr>
        <w:t xml:space="preserve"> 7065932407</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Pr>
          <w:rFonts w:cs="Arial"/>
          <w:color w:val="000000"/>
          <w:sz w:val="20"/>
        </w:rPr>
        <w:t xml:space="preserve"> </w:t>
      </w:r>
      <w:r w:rsidRPr="003C4459">
        <w:rPr>
          <w:rFonts w:cs="Arial"/>
          <w:b/>
          <w:color w:val="000000"/>
          <w:sz w:val="20"/>
        </w:rPr>
        <w:t>P</w:t>
      </w:r>
      <w:r w:rsidRPr="007E77DB">
        <w:rPr>
          <w:rFonts w:cs="Arial"/>
          <w:b/>
          <w:sz w:val="20"/>
        </w:rPr>
        <w:t xml:space="preserve">rocesso licitatório </w:t>
      </w:r>
      <w:r w:rsidRPr="003C4459">
        <w:rPr>
          <w:rFonts w:cs="Arial"/>
          <w:b/>
          <w:sz w:val="20"/>
        </w:rPr>
        <w:t xml:space="preserve">nº </w:t>
      </w:r>
      <w:r>
        <w:rPr>
          <w:rFonts w:cs="Arial"/>
          <w:b/>
          <w:sz w:val="20"/>
        </w:rPr>
        <w:t>717</w:t>
      </w:r>
      <w:r w:rsidRPr="003C4459">
        <w:rPr>
          <w:rFonts w:cs="Arial"/>
          <w:b/>
          <w:sz w:val="20"/>
        </w:rPr>
        <w:t>/2015</w:t>
      </w:r>
      <w:r>
        <w:rPr>
          <w:rFonts w:cs="Arial"/>
          <w:b/>
          <w:bCs/>
          <w:color w:val="000000"/>
          <w:sz w:val="20"/>
        </w:rPr>
        <w:t>,</w:t>
      </w:r>
      <w:r w:rsidRPr="003C4459">
        <w:rPr>
          <w:rFonts w:cs="Arial"/>
          <w:b/>
          <w:bCs/>
          <w:color w:val="000000"/>
          <w:sz w:val="20"/>
        </w:rPr>
        <w:t xml:space="preserve"> </w:t>
      </w:r>
      <w:r w:rsidRPr="007E77DB">
        <w:rPr>
          <w:rFonts w:cs="Arial"/>
          <w:b/>
          <w:bCs/>
          <w:color w:val="000000"/>
          <w:sz w:val="20"/>
        </w:rPr>
        <w:t xml:space="preserve"> Pregão Presencial n.º </w:t>
      </w:r>
      <w:r>
        <w:rPr>
          <w:rFonts w:cs="Arial"/>
          <w:b/>
          <w:bCs/>
          <w:color w:val="000000"/>
          <w:sz w:val="20"/>
        </w:rPr>
        <w:t>073/2015</w:t>
      </w:r>
      <w:r w:rsidRPr="007E77DB">
        <w:rPr>
          <w:rFonts w:cs="Arial"/>
          <w:b/>
          <w:bCs/>
          <w:color w:val="000000"/>
          <w:sz w:val="20"/>
        </w:rPr>
        <w:t xml:space="preserve">, </w:t>
      </w:r>
      <w:r>
        <w:rPr>
          <w:rFonts w:cs="Arial"/>
          <w:b/>
          <w:bCs/>
          <w:color w:val="000000"/>
          <w:sz w:val="20"/>
        </w:rPr>
        <w:t xml:space="preserve">Registro de Preço nº 006/2015, </w:t>
      </w:r>
      <w:r w:rsidRPr="007E77DB">
        <w:rPr>
          <w:rFonts w:cs="Arial"/>
          <w:color w:val="000000"/>
          <w:sz w:val="20"/>
        </w:rPr>
        <w:t>mediante as cláusulas e condições a seguir estabelecidas:</w:t>
      </w:r>
    </w:p>
    <w:p w:rsidR="0004201B" w:rsidRPr="007E77DB" w:rsidRDefault="0004201B" w:rsidP="0004201B">
      <w:pPr>
        <w:ind w:firstLine="1134"/>
        <w:jc w:val="both"/>
        <w:rPr>
          <w:rFonts w:cs="Arial"/>
          <w:sz w:val="20"/>
        </w:rPr>
      </w:pPr>
    </w:p>
    <w:p w:rsidR="0004201B" w:rsidRPr="004124D4" w:rsidRDefault="0004201B" w:rsidP="0004201B">
      <w:pPr>
        <w:ind w:firstLine="1134"/>
        <w:jc w:val="both"/>
        <w:rPr>
          <w:rFonts w:cs="Arial"/>
          <w:b/>
          <w:sz w:val="20"/>
        </w:rPr>
      </w:pPr>
      <w:r w:rsidRPr="004124D4">
        <w:rPr>
          <w:rFonts w:cs="Arial"/>
          <w:b/>
          <w:sz w:val="20"/>
        </w:rPr>
        <w:t>CLÁUSULA PRIMEIRA – OBJETO, FINALIDADE E DO PREÇO REGISTRADO</w:t>
      </w:r>
    </w:p>
    <w:p w:rsidR="0004201B" w:rsidRPr="004124D4" w:rsidRDefault="0004201B" w:rsidP="0004201B">
      <w:pPr>
        <w:ind w:firstLine="1134"/>
        <w:jc w:val="both"/>
        <w:rPr>
          <w:rFonts w:cs="Arial"/>
          <w:sz w:val="20"/>
        </w:rPr>
      </w:pPr>
    </w:p>
    <w:p w:rsidR="0004201B" w:rsidRPr="004124D4" w:rsidRDefault="0004201B" w:rsidP="0004201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Pr="004124D4">
        <w:rPr>
          <w:rFonts w:cs="Arial"/>
          <w:bCs/>
          <w:sz w:val="20"/>
        </w:rPr>
        <w:t xml:space="preserve">a aquisição eventual do objeto descrito no anexo </w:t>
      </w:r>
      <w:r>
        <w:rPr>
          <w:rFonts w:cs="Arial"/>
          <w:bCs/>
          <w:sz w:val="20"/>
        </w:rPr>
        <w:t>I e II,</w:t>
      </w:r>
      <w:r w:rsidRPr="004124D4">
        <w:rPr>
          <w:rFonts w:cs="Arial"/>
          <w:sz w:val="20"/>
        </w:rPr>
        <w:t xml:space="preserve"> nas condições definidas no ato convocatório, seus anexos, propostas de preços e Ata do </w:t>
      </w:r>
      <w:r w:rsidRPr="004124D4">
        <w:rPr>
          <w:rFonts w:cs="Arial"/>
          <w:bCs/>
          <w:sz w:val="20"/>
        </w:rPr>
        <w:t>Pregão nº 0</w:t>
      </w:r>
      <w:r>
        <w:rPr>
          <w:rFonts w:cs="Arial"/>
          <w:bCs/>
          <w:sz w:val="20"/>
        </w:rPr>
        <w:t>73</w:t>
      </w:r>
      <w:r w:rsidRPr="004124D4">
        <w:rPr>
          <w:rFonts w:cs="Arial"/>
          <w:bCs/>
          <w:sz w:val="20"/>
        </w:rPr>
        <w:t xml:space="preserve">/2015 </w:t>
      </w:r>
      <w:r w:rsidRPr="004124D4">
        <w:rPr>
          <w:rFonts w:cs="Arial"/>
          <w:sz w:val="20"/>
        </w:rPr>
        <w:t>que integram este instrumento independente de transcrição, pelo prazo de validade do registro.</w:t>
      </w:r>
    </w:p>
    <w:p w:rsidR="0004201B" w:rsidRPr="004124D4" w:rsidRDefault="0004201B" w:rsidP="0004201B">
      <w:pPr>
        <w:autoSpaceDE w:val="0"/>
        <w:autoSpaceDN w:val="0"/>
        <w:adjustRightInd w:val="0"/>
        <w:ind w:firstLine="1134"/>
        <w:jc w:val="both"/>
        <w:rPr>
          <w:rFonts w:cs="Arial"/>
          <w:sz w:val="20"/>
        </w:rPr>
      </w:pPr>
    </w:p>
    <w:p w:rsidR="0004201B" w:rsidRPr="004124D4" w:rsidRDefault="0004201B" w:rsidP="0004201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4201B" w:rsidRPr="004124D4" w:rsidRDefault="0004201B" w:rsidP="0004201B">
      <w:pPr>
        <w:ind w:firstLine="1134"/>
        <w:jc w:val="both"/>
        <w:rPr>
          <w:rFonts w:cs="Arial"/>
          <w:sz w:val="20"/>
        </w:rPr>
      </w:pPr>
    </w:p>
    <w:p w:rsidR="0004201B" w:rsidRDefault="0004201B" w:rsidP="0004201B">
      <w:pPr>
        <w:ind w:firstLine="1134"/>
        <w:jc w:val="both"/>
        <w:rPr>
          <w:rFonts w:cs="Arial"/>
          <w:sz w:val="20"/>
        </w:rPr>
      </w:pPr>
      <w:r w:rsidRPr="004124D4">
        <w:rPr>
          <w:rFonts w:cs="Arial"/>
          <w:sz w:val="20"/>
        </w:rPr>
        <w:t>As quantidades máximas possíveis para aquisição e os respectivos preços estão descritos na tabela abaixo:</w:t>
      </w:r>
    </w:p>
    <w:p w:rsidR="0004201B" w:rsidRDefault="0004201B" w:rsidP="0004201B">
      <w:pPr>
        <w:ind w:firstLine="1134"/>
        <w:jc w:val="both"/>
        <w:rPr>
          <w:rFonts w:cs="Arial"/>
          <w:sz w:val="20"/>
        </w:rPr>
      </w:pPr>
    </w:p>
    <w:p w:rsidR="0004201B" w:rsidRPr="004124D4" w:rsidRDefault="0004201B" w:rsidP="0004201B">
      <w:pPr>
        <w:ind w:firstLine="1134"/>
        <w:jc w:val="both"/>
        <w:rPr>
          <w:rFonts w:cs="Arial"/>
          <w:sz w:val="20"/>
        </w:rPr>
      </w:pPr>
    </w:p>
    <w:p w:rsidR="0004201B" w:rsidRPr="004124D4" w:rsidRDefault="0004201B" w:rsidP="0004201B">
      <w:pPr>
        <w:ind w:firstLine="1134"/>
        <w:jc w:val="both"/>
        <w:rPr>
          <w:rFonts w:cs="Arial"/>
          <w:sz w:val="20"/>
        </w:rPr>
      </w:pP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0"/>
        <w:gridCol w:w="5397"/>
        <w:gridCol w:w="1560"/>
        <w:gridCol w:w="1559"/>
      </w:tblGrid>
      <w:tr w:rsidR="0004201B" w:rsidRPr="007E77DB" w:rsidTr="00811A7F">
        <w:trPr>
          <w:cantSplit/>
        </w:trPr>
        <w:tc>
          <w:tcPr>
            <w:tcW w:w="840" w:type="dxa"/>
          </w:tcPr>
          <w:p w:rsidR="0004201B" w:rsidRPr="007E77DB" w:rsidRDefault="0004201B" w:rsidP="00811A7F">
            <w:pPr>
              <w:jc w:val="center"/>
              <w:rPr>
                <w:rFonts w:cs="Arial"/>
                <w:b/>
                <w:sz w:val="20"/>
              </w:rPr>
            </w:pPr>
          </w:p>
          <w:p w:rsidR="0004201B" w:rsidRPr="007E77DB" w:rsidRDefault="0004201B" w:rsidP="00811A7F">
            <w:pPr>
              <w:jc w:val="center"/>
              <w:rPr>
                <w:rFonts w:cs="Arial"/>
                <w:b/>
                <w:sz w:val="20"/>
              </w:rPr>
            </w:pPr>
            <w:r w:rsidRPr="007E77DB">
              <w:rPr>
                <w:rFonts w:cs="Arial"/>
                <w:b/>
                <w:sz w:val="20"/>
              </w:rPr>
              <w:t>Lotes</w:t>
            </w:r>
          </w:p>
        </w:tc>
        <w:tc>
          <w:tcPr>
            <w:tcW w:w="5397" w:type="dxa"/>
          </w:tcPr>
          <w:p w:rsidR="0004201B" w:rsidRPr="007E77DB" w:rsidRDefault="0004201B" w:rsidP="00811A7F">
            <w:pPr>
              <w:keepNext/>
              <w:overflowPunct w:val="0"/>
              <w:autoSpaceDE w:val="0"/>
              <w:autoSpaceDN w:val="0"/>
              <w:adjustRightInd w:val="0"/>
              <w:jc w:val="center"/>
              <w:textAlignment w:val="baseline"/>
              <w:outlineLvl w:val="4"/>
              <w:rPr>
                <w:rFonts w:cs="Arial"/>
                <w:b/>
                <w:sz w:val="20"/>
              </w:rPr>
            </w:pPr>
          </w:p>
          <w:p w:rsidR="0004201B" w:rsidRPr="007E77DB" w:rsidRDefault="0004201B" w:rsidP="00811A7F">
            <w:pPr>
              <w:jc w:val="center"/>
              <w:rPr>
                <w:rFonts w:cs="Arial"/>
                <w:b/>
                <w:sz w:val="20"/>
              </w:rPr>
            </w:pPr>
            <w:r w:rsidRPr="007E77DB">
              <w:rPr>
                <w:rFonts w:cs="Arial"/>
                <w:b/>
                <w:sz w:val="20"/>
              </w:rPr>
              <w:t>Descrição</w:t>
            </w:r>
          </w:p>
        </w:tc>
        <w:tc>
          <w:tcPr>
            <w:tcW w:w="1560" w:type="dxa"/>
            <w:vAlign w:val="center"/>
          </w:tcPr>
          <w:p w:rsidR="0004201B" w:rsidRDefault="0004201B" w:rsidP="00811A7F">
            <w:pPr>
              <w:jc w:val="center"/>
              <w:rPr>
                <w:rFonts w:cs="Arial"/>
                <w:b/>
                <w:sz w:val="20"/>
              </w:rPr>
            </w:pPr>
            <w:r w:rsidRPr="007E77DB">
              <w:rPr>
                <w:rFonts w:cs="Arial"/>
                <w:b/>
                <w:sz w:val="20"/>
              </w:rPr>
              <w:t>Quantidades máximas</w:t>
            </w:r>
          </w:p>
          <w:p w:rsidR="0004201B" w:rsidRPr="007E77DB" w:rsidRDefault="0004201B" w:rsidP="00811A7F">
            <w:pPr>
              <w:jc w:val="center"/>
              <w:rPr>
                <w:rFonts w:cs="Arial"/>
                <w:b/>
                <w:sz w:val="20"/>
              </w:rPr>
            </w:pPr>
            <w:r w:rsidRPr="007E77DB">
              <w:rPr>
                <w:rFonts w:cs="Arial"/>
                <w:b/>
                <w:sz w:val="20"/>
              </w:rPr>
              <w:t xml:space="preserve"> possíveis de aquisição</w:t>
            </w:r>
          </w:p>
        </w:tc>
        <w:tc>
          <w:tcPr>
            <w:tcW w:w="1559" w:type="dxa"/>
          </w:tcPr>
          <w:p w:rsidR="0004201B" w:rsidRPr="007E77DB" w:rsidRDefault="0004201B" w:rsidP="00811A7F">
            <w:pPr>
              <w:jc w:val="center"/>
              <w:rPr>
                <w:rFonts w:cs="Arial"/>
                <w:b/>
                <w:sz w:val="20"/>
              </w:rPr>
            </w:pPr>
            <w:r>
              <w:rPr>
                <w:rFonts w:cs="Arial"/>
                <w:b/>
                <w:sz w:val="20"/>
              </w:rPr>
              <w:t>Valor Unitário</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8</w:t>
            </w:r>
          </w:p>
        </w:tc>
        <w:tc>
          <w:tcPr>
            <w:tcW w:w="5397" w:type="dxa"/>
          </w:tcPr>
          <w:p w:rsidR="0004201B" w:rsidRPr="00992333" w:rsidRDefault="0004201B" w:rsidP="00811A7F">
            <w:pPr>
              <w:jc w:val="both"/>
              <w:rPr>
                <w:rFonts w:cs="Arial"/>
                <w:sz w:val="20"/>
              </w:rPr>
            </w:pPr>
            <w:r w:rsidRPr="00992333">
              <w:rPr>
                <w:rFonts w:cs="Arial"/>
                <w:sz w:val="20"/>
              </w:rPr>
              <w:t xml:space="preserve"> Tomada dupla (2x 2p+t) com placa de embutir na cor branca </w:t>
            </w:r>
          </w:p>
        </w:tc>
        <w:tc>
          <w:tcPr>
            <w:tcW w:w="1560" w:type="dxa"/>
            <w:vAlign w:val="center"/>
          </w:tcPr>
          <w:p w:rsidR="0004201B" w:rsidRPr="007E77DB" w:rsidRDefault="0004201B" w:rsidP="00811A7F">
            <w:pPr>
              <w:jc w:val="center"/>
              <w:rPr>
                <w:rFonts w:cs="Arial"/>
                <w:sz w:val="20"/>
              </w:rPr>
            </w:pPr>
            <w:r>
              <w:rPr>
                <w:rFonts w:cs="Arial"/>
                <w:sz w:val="20"/>
              </w:rPr>
              <w:t>10</w:t>
            </w:r>
          </w:p>
        </w:tc>
        <w:tc>
          <w:tcPr>
            <w:tcW w:w="1559" w:type="dxa"/>
          </w:tcPr>
          <w:p w:rsidR="0004201B" w:rsidRPr="007E77DB" w:rsidRDefault="0004201B" w:rsidP="00811A7F">
            <w:pPr>
              <w:jc w:val="center"/>
              <w:rPr>
                <w:rFonts w:cs="Arial"/>
                <w:sz w:val="20"/>
              </w:rPr>
            </w:pPr>
            <w:r>
              <w:rPr>
                <w:rFonts w:cs="Arial"/>
                <w:sz w:val="20"/>
              </w:rPr>
              <w:t>10,00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9</w:t>
            </w:r>
          </w:p>
        </w:tc>
        <w:tc>
          <w:tcPr>
            <w:tcW w:w="5397" w:type="dxa"/>
          </w:tcPr>
          <w:p w:rsidR="0004201B" w:rsidRPr="00992333" w:rsidRDefault="0004201B" w:rsidP="00811A7F">
            <w:pPr>
              <w:jc w:val="both"/>
              <w:rPr>
                <w:rFonts w:cs="Arial"/>
                <w:sz w:val="20"/>
              </w:rPr>
            </w:pPr>
            <w:r w:rsidRPr="00992333">
              <w:rPr>
                <w:rFonts w:cs="Arial"/>
                <w:sz w:val="20"/>
              </w:rPr>
              <w:t xml:space="preserve"> Tomada (1 interruptor simples + tomada 2p+t) com  placa de embutir  na cor branca. </w:t>
            </w:r>
          </w:p>
        </w:tc>
        <w:tc>
          <w:tcPr>
            <w:tcW w:w="1560" w:type="dxa"/>
            <w:vAlign w:val="center"/>
          </w:tcPr>
          <w:p w:rsidR="0004201B" w:rsidRPr="007E77DB" w:rsidRDefault="0004201B" w:rsidP="00811A7F">
            <w:pPr>
              <w:jc w:val="center"/>
              <w:rPr>
                <w:rFonts w:cs="Arial"/>
                <w:sz w:val="20"/>
              </w:rPr>
            </w:pPr>
            <w:r>
              <w:rPr>
                <w:rFonts w:cs="Arial"/>
                <w:sz w:val="20"/>
              </w:rPr>
              <w:t>05</w:t>
            </w:r>
          </w:p>
        </w:tc>
        <w:tc>
          <w:tcPr>
            <w:tcW w:w="1559" w:type="dxa"/>
          </w:tcPr>
          <w:p w:rsidR="0004201B" w:rsidRPr="007E77DB" w:rsidRDefault="0004201B" w:rsidP="00811A7F">
            <w:pPr>
              <w:jc w:val="center"/>
              <w:rPr>
                <w:rFonts w:cs="Arial"/>
                <w:sz w:val="20"/>
              </w:rPr>
            </w:pPr>
            <w:r>
              <w:rPr>
                <w:rFonts w:cs="Arial"/>
                <w:sz w:val="20"/>
              </w:rPr>
              <w:t>10,20</w:t>
            </w:r>
          </w:p>
        </w:tc>
      </w:tr>
      <w:tr w:rsidR="0004201B" w:rsidRPr="007E77DB" w:rsidTr="00811A7F">
        <w:trPr>
          <w:cantSplit/>
        </w:trPr>
        <w:tc>
          <w:tcPr>
            <w:tcW w:w="840" w:type="dxa"/>
            <w:vAlign w:val="center"/>
          </w:tcPr>
          <w:p w:rsidR="0004201B" w:rsidRPr="0004201B" w:rsidRDefault="0004201B" w:rsidP="00811A7F">
            <w:pPr>
              <w:ind w:left="360"/>
              <w:jc w:val="center"/>
              <w:rPr>
                <w:rFonts w:cs="Arial"/>
                <w:b/>
                <w:sz w:val="20"/>
              </w:rPr>
            </w:pPr>
            <w:r w:rsidRPr="0004201B">
              <w:rPr>
                <w:rFonts w:cs="Arial"/>
                <w:b/>
                <w:sz w:val="20"/>
              </w:rPr>
              <w:t>11</w:t>
            </w:r>
          </w:p>
        </w:tc>
        <w:tc>
          <w:tcPr>
            <w:tcW w:w="5397" w:type="dxa"/>
          </w:tcPr>
          <w:p w:rsidR="0004201B" w:rsidRPr="0004201B" w:rsidRDefault="0004201B" w:rsidP="00811A7F">
            <w:pPr>
              <w:jc w:val="both"/>
              <w:rPr>
                <w:rFonts w:cs="Arial"/>
                <w:b/>
                <w:sz w:val="20"/>
              </w:rPr>
            </w:pPr>
            <w:r w:rsidRPr="0004201B">
              <w:rPr>
                <w:rFonts w:cs="Arial"/>
                <w:b/>
                <w:sz w:val="20"/>
              </w:rPr>
              <w:t xml:space="preserve"> LÂMPADAS FLUORESCENTES COMPACTA 20w LUZ BRANCA, 220V DIMENSÃO  DA LÂMPADA 160mm X 54mm COM BASE DE ROSCA E 27 PARA SOQUETE COMUM </w:t>
            </w:r>
          </w:p>
        </w:tc>
        <w:tc>
          <w:tcPr>
            <w:tcW w:w="1560" w:type="dxa"/>
            <w:vAlign w:val="center"/>
          </w:tcPr>
          <w:p w:rsidR="0004201B" w:rsidRPr="0004201B" w:rsidRDefault="0004201B" w:rsidP="00811A7F">
            <w:pPr>
              <w:jc w:val="center"/>
              <w:rPr>
                <w:rFonts w:cs="Arial"/>
                <w:b/>
                <w:sz w:val="20"/>
              </w:rPr>
            </w:pPr>
            <w:r w:rsidRPr="0004201B">
              <w:rPr>
                <w:rFonts w:cs="Arial"/>
                <w:b/>
                <w:sz w:val="20"/>
              </w:rPr>
              <w:t>20</w:t>
            </w:r>
          </w:p>
        </w:tc>
        <w:tc>
          <w:tcPr>
            <w:tcW w:w="1559" w:type="dxa"/>
          </w:tcPr>
          <w:p w:rsidR="0004201B" w:rsidRPr="0004201B" w:rsidRDefault="0004201B" w:rsidP="0004201B">
            <w:pPr>
              <w:jc w:val="center"/>
              <w:rPr>
                <w:rFonts w:cs="Arial"/>
                <w:b/>
                <w:sz w:val="20"/>
              </w:rPr>
            </w:pPr>
            <w:r w:rsidRPr="0004201B">
              <w:rPr>
                <w:rFonts w:cs="Arial"/>
                <w:b/>
                <w:sz w:val="20"/>
              </w:rPr>
              <w:t>8,00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13</w:t>
            </w:r>
          </w:p>
        </w:tc>
        <w:tc>
          <w:tcPr>
            <w:tcW w:w="5397" w:type="dxa"/>
          </w:tcPr>
          <w:p w:rsidR="0004201B" w:rsidRPr="00992333" w:rsidRDefault="0004201B" w:rsidP="00811A7F">
            <w:pPr>
              <w:jc w:val="both"/>
              <w:rPr>
                <w:rFonts w:cs="Arial"/>
                <w:sz w:val="20"/>
              </w:rPr>
            </w:pPr>
            <w:r w:rsidRPr="00992333">
              <w:rPr>
                <w:rFonts w:cs="Arial"/>
                <w:sz w:val="20"/>
              </w:rPr>
              <w:t xml:space="preserve"> Lâmpada fluorescente tipo ho 2,20m  110w, diametro t12 com selo procel </w:t>
            </w:r>
          </w:p>
        </w:tc>
        <w:tc>
          <w:tcPr>
            <w:tcW w:w="1560" w:type="dxa"/>
            <w:vAlign w:val="center"/>
          </w:tcPr>
          <w:p w:rsidR="0004201B" w:rsidRPr="007E77DB" w:rsidRDefault="0004201B" w:rsidP="00811A7F">
            <w:pPr>
              <w:jc w:val="center"/>
              <w:rPr>
                <w:rFonts w:cs="Arial"/>
                <w:sz w:val="20"/>
              </w:rPr>
            </w:pPr>
            <w:r>
              <w:rPr>
                <w:rFonts w:cs="Arial"/>
                <w:sz w:val="20"/>
              </w:rPr>
              <w:t>15</w:t>
            </w:r>
          </w:p>
        </w:tc>
        <w:tc>
          <w:tcPr>
            <w:tcW w:w="1559" w:type="dxa"/>
          </w:tcPr>
          <w:p w:rsidR="0004201B" w:rsidRPr="007E77DB" w:rsidRDefault="0004201B" w:rsidP="00811A7F">
            <w:pPr>
              <w:jc w:val="center"/>
              <w:rPr>
                <w:rFonts w:cs="Arial"/>
                <w:sz w:val="20"/>
              </w:rPr>
            </w:pPr>
            <w:r>
              <w:rPr>
                <w:rFonts w:cs="Arial"/>
                <w:sz w:val="20"/>
              </w:rPr>
              <w:t>15,20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14</w:t>
            </w:r>
          </w:p>
        </w:tc>
        <w:tc>
          <w:tcPr>
            <w:tcW w:w="5397" w:type="dxa"/>
          </w:tcPr>
          <w:p w:rsidR="0004201B" w:rsidRPr="00992333" w:rsidRDefault="0004201B" w:rsidP="00811A7F">
            <w:pPr>
              <w:jc w:val="both"/>
              <w:rPr>
                <w:rFonts w:cs="Arial"/>
                <w:sz w:val="20"/>
              </w:rPr>
            </w:pPr>
            <w:r w:rsidRPr="00992333">
              <w:rPr>
                <w:rFonts w:cs="Arial"/>
                <w:sz w:val="20"/>
              </w:rPr>
              <w:t xml:space="preserve"> Reator eletronico para fluorescente 2x 110w com  auto fator de potência com certificado do inmetro. </w:t>
            </w:r>
          </w:p>
        </w:tc>
        <w:tc>
          <w:tcPr>
            <w:tcW w:w="1560" w:type="dxa"/>
            <w:vAlign w:val="center"/>
          </w:tcPr>
          <w:p w:rsidR="0004201B" w:rsidRPr="007E77DB" w:rsidRDefault="0004201B" w:rsidP="00811A7F">
            <w:pPr>
              <w:jc w:val="center"/>
              <w:rPr>
                <w:rFonts w:cs="Arial"/>
                <w:sz w:val="20"/>
              </w:rPr>
            </w:pPr>
            <w:r>
              <w:rPr>
                <w:rFonts w:cs="Arial"/>
                <w:sz w:val="20"/>
              </w:rPr>
              <w:t>5</w:t>
            </w:r>
          </w:p>
        </w:tc>
        <w:tc>
          <w:tcPr>
            <w:tcW w:w="1559" w:type="dxa"/>
          </w:tcPr>
          <w:p w:rsidR="0004201B" w:rsidRPr="007E77DB" w:rsidRDefault="0004201B" w:rsidP="00811A7F">
            <w:pPr>
              <w:jc w:val="center"/>
              <w:rPr>
                <w:rFonts w:cs="Arial"/>
                <w:sz w:val="20"/>
              </w:rPr>
            </w:pPr>
            <w:r>
              <w:rPr>
                <w:rFonts w:cs="Arial"/>
                <w:sz w:val="20"/>
              </w:rPr>
              <w:t>44,50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15</w:t>
            </w:r>
          </w:p>
        </w:tc>
        <w:tc>
          <w:tcPr>
            <w:tcW w:w="5397" w:type="dxa"/>
          </w:tcPr>
          <w:p w:rsidR="0004201B" w:rsidRPr="00992333" w:rsidRDefault="0004201B" w:rsidP="00811A7F">
            <w:pPr>
              <w:jc w:val="both"/>
              <w:rPr>
                <w:rFonts w:cs="Arial"/>
                <w:sz w:val="20"/>
              </w:rPr>
            </w:pPr>
            <w:r w:rsidRPr="00992333">
              <w:rPr>
                <w:rFonts w:cs="Arial"/>
                <w:sz w:val="20"/>
              </w:rPr>
              <w:t xml:space="preserve"> Reator eletrônico para 2 lâmpadas fliorescentes de 40w ( 2 x 40w) com auto fator de potência com certificado do inmetro. </w:t>
            </w:r>
          </w:p>
        </w:tc>
        <w:tc>
          <w:tcPr>
            <w:tcW w:w="1560" w:type="dxa"/>
            <w:vAlign w:val="center"/>
          </w:tcPr>
          <w:p w:rsidR="0004201B" w:rsidRPr="007E77DB" w:rsidRDefault="0004201B" w:rsidP="00811A7F">
            <w:pPr>
              <w:jc w:val="center"/>
              <w:rPr>
                <w:rFonts w:cs="Arial"/>
                <w:sz w:val="20"/>
              </w:rPr>
            </w:pPr>
            <w:r>
              <w:rPr>
                <w:rFonts w:cs="Arial"/>
                <w:sz w:val="20"/>
              </w:rPr>
              <w:t>5</w:t>
            </w:r>
          </w:p>
        </w:tc>
        <w:tc>
          <w:tcPr>
            <w:tcW w:w="1559" w:type="dxa"/>
          </w:tcPr>
          <w:p w:rsidR="0004201B" w:rsidRPr="007E77DB" w:rsidRDefault="0004201B" w:rsidP="00811A7F">
            <w:pPr>
              <w:jc w:val="center"/>
              <w:rPr>
                <w:rFonts w:cs="Arial"/>
                <w:sz w:val="20"/>
              </w:rPr>
            </w:pPr>
            <w:r>
              <w:rPr>
                <w:rFonts w:cs="Arial"/>
                <w:sz w:val="20"/>
              </w:rPr>
              <w:t>15,80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17</w:t>
            </w:r>
          </w:p>
        </w:tc>
        <w:tc>
          <w:tcPr>
            <w:tcW w:w="5397" w:type="dxa"/>
          </w:tcPr>
          <w:p w:rsidR="0004201B" w:rsidRPr="00992333" w:rsidRDefault="0004201B" w:rsidP="00811A7F">
            <w:pPr>
              <w:jc w:val="both"/>
              <w:rPr>
                <w:rFonts w:cs="Arial"/>
                <w:sz w:val="20"/>
              </w:rPr>
            </w:pPr>
            <w:r w:rsidRPr="00992333">
              <w:rPr>
                <w:rFonts w:cs="Arial"/>
                <w:sz w:val="20"/>
              </w:rPr>
              <w:t xml:space="preserve"> Lâmpadas 150 watts vapor de sódio ovóide, com vida mediana não inferior a 24.000 horas, a data de fabricação deve estar descrita no bulbo do produto e não deve ser superior a 4 meses no momento da entrega. As lâmpadas devem possuir selos PROCEL e INMETRO e certificado ISO 9.000. </w:t>
            </w:r>
          </w:p>
        </w:tc>
        <w:tc>
          <w:tcPr>
            <w:tcW w:w="1560" w:type="dxa"/>
            <w:vAlign w:val="center"/>
          </w:tcPr>
          <w:p w:rsidR="0004201B" w:rsidRPr="007E77DB" w:rsidRDefault="0004201B" w:rsidP="00811A7F">
            <w:pPr>
              <w:jc w:val="center"/>
              <w:rPr>
                <w:rFonts w:cs="Arial"/>
                <w:sz w:val="20"/>
              </w:rPr>
            </w:pPr>
            <w:r>
              <w:rPr>
                <w:rFonts w:cs="Arial"/>
                <w:sz w:val="20"/>
              </w:rPr>
              <w:t>300</w:t>
            </w:r>
          </w:p>
        </w:tc>
        <w:tc>
          <w:tcPr>
            <w:tcW w:w="1559" w:type="dxa"/>
          </w:tcPr>
          <w:p w:rsidR="0004201B" w:rsidRPr="007E77DB" w:rsidRDefault="0004201B" w:rsidP="00811A7F">
            <w:pPr>
              <w:jc w:val="center"/>
              <w:rPr>
                <w:rFonts w:cs="Arial"/>
                <w:sz w:val="20"/>
              </w:rPr>
            </w:pPr>
            <w:r>
              <w:rPr>
                <w:rFonts w:cs="Arial"/>
                <w:sz w:val="20"/>
              </w:rPr>
              <w:t>26,00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19</w:t>
            </w:r>
          </w:p>
        </w:tc>
        <w:tc>
          <w:tcPr>
            <w:tcW w:w="5397" w:type="dxa"/>
          </w:tcPr>
          <w:p w:rsidR="0004201B" w:rsidRPr="00992333" w:rsidRDefault="0004201B" w:rsidP="00811A7F">
            <w:pPr>
              <w:jc w:val="both"/>
              <w:rPr>
                <w:rFonts w:cs="Arial"/>
                <w:sz w:val="20"/>
              </w:rPr>
            </w:pPr>
            <w:r w:rsidRPr="00992333">
              <w:rPr>
                <w:rFonts w:cs="Arial"/>
                <w:sz w:val="20"/>
              </w:rPr>
              <w:t xml:space="preserve"> Lâmpada de 250 watts vapor de sódio, com vida mediana não inferior a 24.000 horas, a data de fabricação deve estar descrita no bulbo do produto e não deve ser superior a 4 meses no momento da entrega. As lâmpadas devem possuir selos PROCEL e INMETRO e certificado ISO 9.000. </w:t>
            </w:r>
          </w:p>
        </w:tc>
        <w:tc>
          <w:tcPr>
            <w:tcW w:w="1560" w:type="dxa"/>
            <w:vAlign w:val="center"/>
          </w:tcPr>
          <w:p w:rsidR="0004201B" w:rsidRPr="007E77DB" w:rsidRDefault="0004201B" w:rsidP="00811A7F">
            <w:pPr>
              <w:jc w:val="center"/>
              <w:rPr>
                <w:rFonts w:cs="Arial"/>
                <w:sz w:val="20"/>
              </w:rPr>
            </w:pPr>
            <w:r>
              <w:rPr>
                <w:rFonts w:cs="Arial"/>
                <w:sz w:val="20"/>
              </w:rPr>
              <w:t>50</w:t>
            </w:r>
          </w:p>
        </w:tc>
        <w:tc>
          <w:tcPr>
            <w:tcW w:w="1559" w:type="dxa"/>
          </w:tcPr>
          <w:p w:rsidR="0004201B" w:rsidRPr="007E77DB" w:rsidRDefault="0004201B" w:rsidP="00811A7F">
            <w:pPr>
              <w:jc w:val="center"/>
              <w:rPr>
                <w:rFonts w:cs="Arial"/>
                <w:sz w:val="20"/>
              </w:rPr>
            </w:pPr>
            <w:r>
              <w:rPr>
                <w:rFonts w:cs="Arial"/>
                <w:sz w:val="20"/>
              </w:rPr>
              <w:t>28,00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20</w:t>
            </w:r>
          </w:p>
        </w:tc>
        <w:tc>
          <w:tcPr>
            <w:tcW w:w="5397" w:type="dxa"/>
          </w:tcPr>
          <w:p w:rsidR="0004201B" w:rsidRPr="00992333" w:rsidRDefault="0004201B" w:rsidP="00811A7F">
            <w:pPr>
              <w:jc w:val="both"/>
              <w:rPr>
                <w:rFonts w:cs="Arial"/>
                <w:sz w:val="20"/>
              </w:rPr>
            </w:pPr>
            <w:r w:rsidRPr="00992333">
              <w:rPr>
                <w:rFonts w:cs="Arial"/>
                <w:sz w:val="20"/>
              </w:rPr>
              <w:t xml:space="preserve"> Lâmpada eletrônica 45 watts, com bulbo espiral, base E27, selo PROC</w:t>
            </w:r>
            <w:bookmarkStart w:id="0" w:name="_GoBack"/>
            <w:bookmarkEnd w:id="0"/>
            <w:r w:rsidRPr="00992333">
              <w:rPr>
                <w:rFonts w:cs="Arial"/>
                <w:sz w:val="20"/>
              </w:rPr>
              <w:t xml:space="preserve">EL  e estar nas normas da ABNT. </w:t>
            </w:r>
          </w:p>
        </w:tc>
        <w:tc>
          <w:tcPr>
            <w:tcW w:w="1560" w:type="dxa"/>
            <w:vAlign w:val="center"/>
          </w:tcPr>
          <w:p w:rsidR="0004201B" w:rsidRPr="007E77DB" w:rsidRDefault="0004201B" w:rsidP="00811A7F">
            <w:pPr>
              <w:jc w:val="center"/>
              <w:rPr>
                <w:rFonts w:cs="Arial"/>
                <w:sz w:val="20"/>
              </w:rPr>
            </w:pPr>
            <w:r>
              <w:rPr>
                <w:rFonts w:cs="Arial"/>
                <w:sz w:val="20"/>
              </w:rPr>
              <w:t>50</w:t>
            </w:r>
          </w:p>
        </w:tc>
        <w:tc>
          <w:tcPr>
            <w:tcW w:w="1559" w:type="dxa"/>
          </w:tcPr>
          <w:p w:rsidR="0004201B" w:rsidRPr="007E77DB" w:rsidRDefault="0004201B" w:rsidP="00811A7F">
            <w:pPr>
              <w:jc w:val="center"/>
              <w:rPr>
                <w:rFonts w:cs="Arial"/>
                <w:sz w:val="20"/>
              </w:rPr>
            </w:pPr>
            <w:r>
              <w:rPr>
                <w:rFonts w:cs="Arial"/>
                <w:sz w:val="20"/>
              </w:rPr>
              <w:t>28,00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21</w:t>
            </w:r>
          </w:p>
        </w:tc>
        <w:tc>
          <w:tcPr>
            <w:tcW w:w="5397" w:type="dxa"/>
          </w:tcPr>
          <w:p w:rsidR="0004201B" w:rsidRPr="00992333" w:rsidRDefault="0004201B" w:rsidP="00811A7F">
            <w:pPr>
              <w:jc w:val="both"/>
              <w:rPr>
                <w:rFonts w:cs="Arial"/>
                <w:sz w:val="20"/>
              </w:rPr>
            </w:pPr>
            <w:r w:rsidRPr="00992333">
              <w:rPr>
                <w:rFonts w:cs="Arial"/>
                <w:sz w:val="20"/>
              </w:rPr>
              <w:t xml:space="preserve"> Reator de alto fator de potência para uso externo em lâmpada 70 Watts vapor de sódio. O reator deve ser provido de placa de identificação de METAL resistente à corrosão, gravada de forma legível e indelével, ou gravado a lazer na própria carcaça do reator na qual devem constar, no mínimo os seguintes dizeres:</w:t>
            </w:r>
          </w:p>
          <w:p w:rsidR="0004201B" w:rsidRPr="00992333" w:rsidRDefault="0004201B" w:rsidP="00811A7F">
            <w:pPr>
              <w:jc w:val="both"/>
              <w:rPr>
                <w:rFonts w:cs="Arial"/>
                <w:sz w:val="20"/>
              </w:rPr>
            </w:pPr>
            <w:r w:rsidRPr="00992333">
              <w:rPr>
                <w:rFonts w:cs="Arial"/>
                <w:sz w:val="20"/>
              </w:rPr>
              <w:t>a) nome ou marca do fabricante;</w:t>
            </w:r>
          </w:p>
          <w:p w:rsidR="0004201B" w:rsidRPr="00992333" w:rsidRDefault="0004201B" w:rsidP="00811A7F">
            <w:pPr>
              <w:jc w:val="both"/>
              <w:rPr>
                <w:rFonts w:cs="Arial"/>
                <w:sz w:val="20"/>
              </w:rPr>
            </w:pPr>
            <w:r w:rsidRPr="00992333">
              <w:rPr>
                <w:rFonts w:cs="Arial"/>
                <w:sz w:val="20"/>
              </w:rPr>
              <w:t>b) tipo de reator (externo);</w:t>
            </w:r>
          </w:p>
          <w:p w:rsidR="0004201B" w:rsidRPr="00992333" w:rsidRDefault="0004201B" w:rsidP="00811A7F">
            <w:pPr>
              <w:jc w:val="both"/>
              <w:rPr>
                <w:rFonts w:cs="Arial"/>
                <w:sz w:val="20"/>
              </w:rPr>
            </w:pPr>
            <w:r w:rsidRPr="00992333">
              <w:rPr>
                <w:rFonts w:cs="Arial"/>
                <w:sz w:val="20"/>
              </w:rPr>
              <w:t>c) tipo de lâmpada a que se destina (70watts);</w:t>
            </w:r>
          </w:p>
          <w:p w:rsidR="0004201B" w:rsidRPr="00992333" w:rsidRDefault="0004201B" w:rsidP="00811A7F">
            <w:pPr>
              <w:jc w:val="both"/>
              <w:rPr>
                <w:rFonts w:cs="Arial"/>
                <w:sz w:val="20"/>
              </w:rPr>
            </w:pPr>
            <w:r w:rsidRPr="00992333">
              <w:rPr>
                <w:rFonts w:cs="Arial"/>
                <w:sz w:val="20"/>
              </w:rPr>
              <w:t>d) potência nominal de alimentação (em Watts);</w:t>
            </w:r>
          </w:p>
          <w:p w:rsidR="0004201B" w:rsidRPr="00992333" w:rsidRDefault="0004201B" w:rsidP="00811A7F">
            <w:pPr>
              <w:jc w:val="both"/>
              <w:rPr>
                <w:rFonts w:cs="Arial"/>
                <w:sz w:val="20"/>
              </w:rPr>
            </w:pPr>
            <w:r w:rsidRPr="00992333">
              <w:rPr>
                <w:rFonts w:cs="Arial"/>
                <w:sz w:val="20"/>
              </w:rPr>
              <w:t>e) tensão nominal de alimentação (220V);</w:t>
            </w:r>
          </w:p>
          <w:p w:rsidR="0004201B" w:rsidRPr="00992333" w:rsidRDefault="0004201B" w:rsidP="00811A7F">
            <w:pPr>
              <w:jc w:val="both"/>
              <w:rPr>
                <w:rFonts w:cs="Arial"/>
                <w:sz w:val="20"/>
              </w:rPr>
            </w:pPr>
            <w:r w:rsidRPr="00992333">
              <w:rPr>
                <w:rFonts w:cs="Arial"/>
                <w:sz w:val="20"/>
              </w:rPr>
              <w:t>f) fator de potência ( min o,92);</w:t>
            </w:r>
          </w:p>
          <w:p w:rsidR="0004201B" w:rsidRPr="00992333" w:rsidRDefault="0004201B" w:rsidP="00811A7F">
            <w:pPr>
              <w:jc w:val="both"/>
              <w:rPr>
                <w:rFonts w:cs="Arial"/>
                <w:sz w:val="20"/>
              </w:rPr>
            </w:pPr>
            <w:r w:rsidRPr="00992333">
              <w:rPr>
                <w:rFonts w:cs="Arial"/>
                <w:sz w:val="20"/>
              </w:rPr>
              <w:t>g) corrente nominal de alimentação (em Amperes);</w:t>
            </w:r>
          </w:p>
          <w:p w:rsidR="0004201B" w:rsidRPr="00992333" w:rsidRDefault="0004201B" w:rsidP="00811A7F">
            <w:pPr>
              <w:jc w:val="both"/>
              <w:rPr>
                <w:rFonts w:cs="Arial"/>
                <w:sz w:val="20"/>
              </w:rPr>
            </w:pPr>
            <w:r w:rsidRPr="00992333">
              <w:rPr>
                <w:rFonts w:cs="Arial"/>
                <w:sz w:val="20"/>
              </w:rPr>
              <w:t>h) Freqüência nominal (60Hz);</w:t>
            </w:r>
          </w:p>
          <w:p w:rsidR="0004201B" w:rsidRPr="00992333" w:rsidRDefault="0004201B" w:rsidP="00811A7F">
            <w:pPr>
              <w:jc w:val="both"/>
              <w:rPr>
                <w:rFonts w:cs="Arial"/>
                <w:sz w:val="20"/>
              </w:rPr>
            </w:pPr>
            <w:r w:rsidRPr="00992333">
              <w:rPr>
                <w:rFonts w:cs="Arial"/>
                <w:sz w:val="20"/>
              </w:rPr>
              <w:t>i) material do condutor do enrolamento (cobre ou alumínio);</w:t>
            </w:r>
          </w:p>
          <w:p w:rsidR="0004201B" w:rsidRPr="00992333" w:rsidRDefault="0004201B" w:rsidP="00811A7F">
            <w:pPr>
              <w:jc w:val="both"/>
              <w:rPr>
                <w:rFonts w:cs="Arial"/>
                <w:sz w:val="20"/>
              </w:rPr>
            </w:pPr>
            <w:r w:rsidRPr="00992333">
              <w:rPr>
                <w:rFonts w:cs="Arial"/>
                <w:sz w:val="20"/>
              </w:rPr>
              <w:t>j) elevação de temperatura (?t) e temperatura final do enrolamento (tw);</w:t>
            </w:r>
          </w:p>
          <w:p w:rsidR="0004201B" w:rsidRPr="00992333" w:rsidRDefault="0004201B" w:rsidP="00811A7F">
            <w:pPr>
              <w:jc w:val="both"/>
              <w:rPr>
                <w:rFonts w:cs="Arial"/>
                <w:sz w:val="20"/>
              </w:rPr>
            </w:pPr>
            <w:r w:rsidRPr="00992333">
              <w:rPr>
                <w:rFonts w:cs="Arial"/>
                <w:sz w:val="20"/>
              </w:rPr>
              <w:t>l) número e data de fabricação (mês e ano)</w:t>
            </w:r>
          </w:p>
          <w:p w:rsidR="0004201B" w:rsidRPr="00992333" w:rsidRDefault="0004201B" w:rsidP="00811A7F">
            <w:pPr>
              <w:jc w:val="both"/>
              <w:rPr>
                <w:rFonts w:cs="Arial"/>
                <w:sz w:val="20"/>
              </w:rPr>
            </w:pPr>
            <w:r w:rsidRPr="00992333">
              <w:rPr>
                <w:rFonts w:cs="Arial"/>
                <w:sz w:val="20"/>
              </w:rPr>
              <w:t>m) esquema de ligação com os termos "REDE" e "LÂMPADA".</w:t>
            </w:r>
          </w:p>
          <w:p w:rsidR="0004201B" w:rsidRPr="00992333" w:rsidRDefault="0004201B" w:rsidP="00811A7F">
            <w:pPr>
              <w:jc w:val="both"/>
              <w:rPr>
                <w:rFonts w:cs="Arial"/>
                <w:sz w:val="20"/>
              </w:rPr>
            </w:pPr>
            <w:r w:rsidRPr="00992333">
              <w:rPr>
                <w:rFonts w:cs="Arial"/>
                <w:sz w:val="20"/>
              </w:rPr>
              <w:t>n) selo PROCEL</w:t>
            </w:r>
          </w:p>
          <w:p w:rsidR="0004201B" w:rsidRPr="00992333" w:rsidRDefault="0004201B" w:rsidP="00811A7F">
            <w:pPr>
              <w:jc w:val="both"/>
              <w:rPr>
                <w:rFonts w:cs="Arial"/>
                <w:sz w:val="20"/>
              </w:rPr>
            </w:pPr>
            <w:r w:rsidRPr="00992333">
              <w:rPr>
                <w:rFonts w:cs="Arial"/>
                <w:sz w:val="20"/>
              </w:rPr>
              <w:t xml:space="preserve"> </w:t>
            </w:r>
          </w:p>
        </w:tc>
        <w:tc>
          <w:tcPr>
            <w:tcW w:w="1560" w:type="dxa"/>
            <w:vAlign w:val="center"/>
          </w:tcPr>
          <w:p w:rsidR="0004201B" w:rsidRPr="007E77DB" w:rsidRDefault="0004201B" w:rsidP="00811A7F">
            <w:pPr>
              <w:jc w:val="center"/>
              <w:rPr>
                <w:rFonts w:cs="Arial"/>
                <w:sz w:val="20"/>
              </w:rPr>
            </w:pPr>
            <w:r>
              <w:rPr>
                <w:rFonts w:cs="Arial"/>
                <w:sz w:val="20"/>
              </w:rPr>
              <w:t>50</w:t>
            </w:r>
          </w:p>
        </w:tc>
        <w:tc>
          <w:tcPr>
            <w:tcW w:w="1559" w:type="dxa"/>
          </w:tcPr>
          <w:p w:rsidR="0004201B" w:rsidRPr="007E77DB" w:rsidRDefault="0004201B" w:rsidP="00811A7F">
            <w:pPr>
              <w:jc w:val="center"/>
              <w:rPr>
                <w:rFonts w:cs="Arial"/>
                <w:sz w:val="20"/>
              </w:rPr>
            </w:pPr>
            <w:r>
              <w:rPr>
                <w:rFonts w:cs="Arial"/>
                <w:sz w:val="20"/>
              </w:rPr>
              <w:t>30,90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31</w:t>
            </w:r>
          </w:p>
        </w:tc>
        <w:tc>
          <w:tcPr>
            <w:tcW w:w="5397" w:type="dxa"/>
          </w:tcPr>
          <w:p w:rsidR="0004201B" w:rsidRPr="00992333" w:rsidRDefault="0004201B" w:rsidP="00811A7F">
            <w:pPr>
              <w:jc w:val="both"/>
              <w:rPr>
                <w:rFonts w:cs="Arial"/>
                <w:sz w:val="20"/>
              </w:rPr>
            </w:pPr>
            <w:r w:rsidRPr="00992333">
              <w:rPr>
                <w:rFonts w:cs="Arial"/>
                <w:sz w:val="20"/>
              </w:rPr>
              <w:t xml:space="preserve"> Disjuntor modelo Nema monopolar  40A 220V. </w:t>
            </w:r>
          </w:p>
        </w:tc>
        <w:tc>
          <w:tcPr>
            <w:tcW w:w="1560" w:type="dxa"/>
            <w:vAlign w:val="center"/>
          </w:tcPr>
          <w:p w:rsidR="0004201B" w:rsidRPr="007E77DB" w:rsidRDefault="0004201B" w:rsidP="00811A7F">
            <w:pPr>
              <w:jc w:val="center"/>
              <w:rPr>
                <w:rFonts w:cs="Arial"/>
                <w:sz w:val="20"/>
              </w:rPr>
            </w:pPr>
            <w:r>
              <w:rPr>
                <w:rFonts w:cs="Arial"/>
                <w:sz w:val="20"/>
              </w:rPr>
              <w:t>20</w:t>
            </w:r>
          </w:p>
        </w:tc>
        <w:tc>
          <w:tcPr>
            <w:tcW w:w="1559" w:type="dxa"/>
          </w:tcPr>
          <w:p w:rsidR="0004201B" w:rsidRPr="007E77DB" w:rsidRDefault="0004201B" w:rsidP="00811A7F">
            <w:pPr>
              <w:jc w:val="center"/>
              <w:rPr>
                <w:rFonts w:cs="Arial"/>
                <w:sz w:val="20"/>
              </w:rPr>
            </w:pPr>
            <w:r>
              <w:rPr>
                <w:rFonts w:cs="Arial"/>
                <w:sz w:val="20"/>
              </w:rPr>
              <w:t>12,00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37</w:t>
            </w:r>
          </w:p>
        </w:tc>
        <w:tc>
          <w:tcPr>
            <w:tcW w:w="5397" w:type="dxa"/>
          </w:tcPr>
          <w:p w:rsidR="0004201B" w:rsidRPr="00992333" w:rsidRDefault="0004201B" w:rsidP="00811A7F">
            <w:pPr>
              <w:jc w:val="both"/>
              <w:rPr>
                <w:rFonts w:cs="Arial"/>
                <w:sz w:val="20"/>
              </w:rPr>
            </w:pPr>
            <w:r w:rsidRPr="00992333">
              <w:rPr>
                <w:rFonts w:cs="Arial"/>
                <w:sz w:val="20"/>
              </w:rPr>
              <w:t xml:space="preserve"> Lampada fluorescente tubular LED  18W  faixa de tensão de  85 a 265V fluxo luminoso entre  1700 a 1900LM vida mediana 30.000Horas  angulo do faxo 300G bulbo em vidro. </w:t>
            </w:r>
          </w:p>
        </w:tc>
        <w:tc>
          <w:tcPr>
            <w:tcW w:w="1560" w:type="dxa"/>
            <w:vAlign w:val="center"/>
          </w:tcPr>
          <w:p w:rsidR="0004201B" w:rsidRPr="007E77DB" w:rsidRDefault="0004201B" w:rsidP="00811A7F">
            <w:pPr>
              <w:jc w:val="center"/>
              <w:rPr>
                <w:rFonts w:cs="Arial"/>
                <w:sz w:val="20"/>
              </w:rPr>
            </w:pPr>
            <w:r>
              <w:rPr>
                <w:rFonts w:cs="Arial"/>
                <w:sz w:val="20"/>
              </w:rPr>
              <w:t>300</w:t>
            </w:r>
          </w:p>
        </w:tc>
        <w:tc>
          <w:tcPr>
            <w:tcW w:w="1559" w:type="dxa"/>
          </w:tcPr>
          <w:p w:rsidR="0004201B" w:rsidRPr="007E77DB" w:rsidRDefault="0004201B" w:rsidP="00811A7F">
            <w:pPr>
              <w:jc w:val="center"/>
              <w:rPr>
                <w:rFonts w:cs="Arial"/>
                <w:sz w:val="20"/>
              </w:rPr>
            </w:pPr>
            <w:r>
              <w:rPr>
                <w:rFonts w:cs="Arial"/>
                <w:sz w:val="20"/>
              </w:rPr>
              <w:t>25,50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41</w:t>
            </w:r>
          </w:p>
        </w:tc>
        <w:tc>
          <w:tcPr>
            <w:tcW w:w="5397" w:type="dxa"/>
          </w:tcPr>
          <w:p w:rsidR="0004201B" w:rsidRPr="00992333" w:rsidRDefault="0004201B" w:rsidP="00811A7F">
            <w:pPr>
              <w:jc w:val="both"/>
              <w:rPr>
                <w:rFonts w:cs="Arial"/>
                <w:sz w:val="20"/>
              </w:rPr>
            </w:pPr>
            <w:r w:rsidRPr="00992333">
              <w:rPr>
                <w:rFonts w:cs="Arial"/>
                <w:sz w:val="20"/>
              </w:rPr>
              <w:t xml:space="preserve"> Lâmpada 15w, equivalencia 60w,  bulbo espiral, rosca e 27 com selo inmetro. </w:t>
            </w:r>
          </w:p>
        </w:tc>
        <w:tc>
          <w:tcPr>
            <w:tcW w:w="1560" w:type="dxa"/>
            <w:vAlign w:val="center"/>
          </w:tcPr>
          <w:p w:rsidR="0004201B" w:rsidRPr="007E77DB" w:rsidRDefault="0004201B" w:rsidP="00811A7F">
            <w:pPr>
              <w:jc w:val="center"/>
              <w:rPr>
                <w:rFonts w:cs="Arial"/>
                <w:sz w:val="20"/>
              </w:rPr>
            </w:pPr>
            <w:r>
              <w:rPr>
                <w:rFonts w:cs="Arial"/>
                <w:sz w:val="20"/>
              </w:rPr>
              <w:t>100</w:t>
            </w:r>
          </w:p>
        </w:tc>
        <w:tc>
          <w:tcPr>
            <w:tcW w:w="1559" w:type="dxa"/>
          </w:tcPr>
          <w:p w:rsidR="0004201B" w:rsidRPr="007E77DB" w:rsidRDefault="0004201B" w:rsidP="00811A7F">
            <w:pPr>
              <w:jc w:val="center"/>
              <w:rPr>
                <w:rFonts w:cs="Arial"/>
                <w:sz w:val="20"/>
              </w:rPr>
            </w:pPr>
            <w:r>
              <w:rPr>
                <w:rFonts w:cs="Arial"/>
                <w:sz w:val="20"/>
              </w:rPr>
              <w:t>6,00</w:t>
            </w:r>
          </w:p>
        </w:tc>
      </w:tr>
      <w:tr w:rsidR="0004201B" w:rsidRPr="007E77DB" w:rsidTr="00811A7F">
        <w:trPr>
          <w:cantSplit/>
        </w:trPr>
        <w:tc>
          <w:tcPr>
            <w:tcW w:w="840" w:type="dxa"/>
            <w:vAlign w:val="center"/>
          </w:tcPr>
          <w:p w:rsidR="0004201B" w:rsidRPr="007E77DB" w:rsidRDefault="0004201B" w:rsidP="00811A7F">
            <w:pPr>
              <w:ind w:left="360"/>
              <w:jc w:val="center"/>
              <w:rPr>
                <w:rFonts w:cs="Arial"/>
                <w:b/>
                <w:sz w:val="20"/>
              </w:rPr>
            </w:pPr>
            <w:r>
              <w:rPr>
                <w:rFonts w:cs="Arial"/>
                <w:b/>
                <w:sz w:val="20"/>
              </w:rPr>
              <w:t>42</w:t>
            </w:r>
          </w:p>
        </w:tc>
        <w:tc>
          <w:tcPr>
            <w:tcW w:w="5397" w:type="dxa"/>
          </w:tcPr>
          <w:p w:rsidR="0004201B" w:rsidRPr="00992333" w:rsidRDefault="0004201B" w:rsidP="00811A7F">
            <w:pPr>
              <w:jc w:val="both"/>
              <w:rPr>
                <w:rFonts w:cs="Arial"/>
                <w:sz w:val="20"/>
              </w:rPr>
            </w:pPr>
            <w:r w:rsidRPr="00992333">
              <w:rPr>
                <w:rFonts w:cs="Arial"/>
                <w:sz w:val="20"/>
              </w:rPr>
              <w:t xml:space="preserve">Lâmpada fluorescente  tubular led 18 watts, faixa de tensão 85 a 265v, fluxo luminoso entre 1700 a 1900lm, vida mediana 30000 horas angulo do facho 300g bulbo em vidro. </w:t>
            </w:r>
          </w:p>
        </w:tc>
        <w:tc>
          <w:tcPr>
            <w:tcW w:w="1560" w:type="dxa"/>
            <w:vAlign w:val="center"/>
          </w:tcPr>
          <w:p w:rsidR="0004201B" w:rsidRPr="007E77DB" w:rsidRDefault="0004201B" w:rsidP="00811A7F">
            <w:pPr>
              <w:jc w:val="center"/>
              <w:rPr>
                <w:rFonts w:cs="Arial"/>
                <w:sz w:val="20"/>
              </w:rPr>
            </w:pPr>
            <w:r>
              <w:rPr>
                <w:rFonts w:cs="Arial"/>
                <w:sz w:val="20"/>
              </w:rPr>
              <w:t>300</w:t>
            </w:r>
          </w:p>
        </w:tc>
        <w:tc>
          <w:tcPr>
            <w:tcW w:w="1559" w:type="dxa"/>
          </w:tcPr>
          <w:p w:rsidR="0004201B" w:rsidRPr="007E77DB" w:rsidRDefault="0004201B" w:rsidP="00811A7F">
            <w:pPr>
              <w:jc w:val="center"/>
              <w:rPr>
                <w:rFonts w:cs="Arial"/>
                <w:sz w:val="20"/>
              </w:rPr>
            </w:pPr>
            <w:r>
              <w:rPr>
                <w:rFonts w:cs="Arial"/>
                <w:sz w:val="20"/>
              </w:rPr>
              <w:t>25,50</w:t>
            </w:r>
          </w:p>
        </w:tc>
      </w:tr>
    </w:tbl>
    <w:p w:rsidR="0004201B" w:rsidRPr="004124D4" w:rsidRDefault="0004201B" w:rsidP="0004201B">
      <w:pPr>
        <w:jc w:val="both"/>
        <w:rPr>
          <w:rFonts w:cs="Arial"/>
          <w:sz w:val="36"/>
          <w:szCs w:val="36"/>
        </w:rPr>
      </w:pPr>
    </w:p>
    <w:p w:rsidR="0004201B" w:rsidRPr="00AB5DEE" w:rsidRDefault="0004201B" w:rsidP="0004201B">
      <w:pPr>
        <w:ind w:firstLine="1080"/>
        <w:jc w:val="both"/>
        <w:rPr>
          <w:rFonts w:cs="Arial"/>
          <w:b/>
          <w:sz w:val="20"/>
          <w:u w:val="single"/>
        </w:rPr>
      </w:pPr>
      <w:r w:rsidRPr="00AB5DEE">
        <w:rPr>
          <w:rFonts w:cs="Arial"/>
          <w:b/>
          <w:sz w:val="20"/>
          <w:u w:val="single"/>
        </w:rPr>
        <w:t>OBSERVAÇÕES:</w:t>
      </w:r>
    </w:p>
    <w:p w:rsidR="0004201B" w:rsidRPr="00EA7A6B" w:rsidRDefault="0004201B" w:rsidP="0004201B">
      <w:pPr>
        <w:ind w:firstLine="1080"/>
        <w:jc w:val="both"/>
        <w:rPr>
          <w:rFonts w:cs="Arial"/>
          <w:color w:val="FF0000"/>
          <w:sz w:val="20"/>
          <w:u w:val="single"/>
        </w:rPr>
      </w:pPr>
    </w:p>
    <w:p w:rsidR="0004201B" w:rsidRPr="007E77DB" w:rsidRDefault="0004201B" w:rsidP="0004201B">
      <w:pPr>
        <w:ind w:firstLine="1134"/>
        <w:jc w:val="both"/>
        <w:rPr>
          <w:rFonts w:cs="Arial"/>
          <w:sz w:val="20"/>
        </w:rPr>
      </w:pPr>
      <w:r>
        <w:rPr>
          <w:rFonts w:cs="Arial"/>
          <w:sz w:val="20"/>
        </w:rPr>
        <w:t>I</w:t>
      </w:r>
      <w:r w:rsidRPr="007E77DB">
        <w:rPr>
          <w:rFonts w:cs="Arial"/>
          <w:sz w:val="20"/>
        </w:rPr>
        <w:t xml:space="preserve"> - As quantidades que vierem a ser adquiridas serão definidas na respectiva</w:t>
      </w:r>
      <w:r>
        <w:rPr>
          <w:rFonts w:cs="Arial"/>
          <w:sz w:val="20"/>
        </w:rPr>
        <w:t xml:space="preserve"> solicitação e/ou</w:t>
      </w:r>
      <w:r w:rsidRPr="007E77DB">
        <w:rPr>
          <w:rFonts w:cs="Arial"/>
          <w:sz w:val="20"/>
        </w:rPr>
        <w:t xml:space="preserve"> “Nota de Empenho”. </w:t>
      </w:r>
    </w:p>
    <w:p w:rsidR="0004201B" w:rsidRPr="007E77DB" w:rsidRDefault="0004201B" w:rsidP="0004201B">
      <w:pPr>
        <w:ind w:firstLine="1134"/>
        <w:jc w:val="both"/>
        <w:rPr>
          <w:rFonts w:cs="Arial"/>
          <w:sz w:val="20"/>
        </w:rPr>
      </w:pPr>
      <w:r>
        <w:rPr>
          <w:rFonts w:cs="Arial"/>
          <w:sz w:val="20"/>
        </w:rPr>
        <w:t>II</w:t>
      </w:r>
      <w:r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04201B" w:rsidRPr="007E77DB" w:rsidRDefault="0004201B" w:rsidP="0004201B">
      <w:pPr>
        <w:ind w:firstLine="1134"/>
        <w:jc w:val="both"/>
        <w:rPr>
          <w:rFonts w:cs="Arial"/>
          <w:sz w:val="20"/>
        </w:rPr>
      </w:pPr>
      <w:r>
        <w:rPr>
          <w:rFonts w:cs="Arial"/>
          <w:sz w:val="20"/>
        </w:rPr>
        <w:t>III</w:t>
      </w:r>
      <w:r w:rsidRPr="007E77DB">
        <w:rPr>
          <w:rFonts w:cs="Arial"/>
          <w:sz w:val="20"/>
        </w:rPr>
        <w:t xml:space="preserve"> - Os quantitativos indicados</w:t>
      </w:r>
      <w:r>
        <w:rPr>
          <w:rFonts w:cs="Arial"/>
          <w:sz w:val="20"/>
        </w:rPr>
        <w:t xml:space="preserve"> na tabela acima</w:t>
      </w:r>
      <w:r w:rsidRPr="007E77DB">
        <w:rPr>
          <w:rFonts w:cs="Arial"/>
          <w:sz w:val="20"/>
        </w:rPr>
        <w:t xml:space="preserve"> são meramente estimados, não acarretando qualquer obrigação quanto a sua aquisição por parte desta municipalidade.</w:t>
      </w:r>
    </w:p>
    <w:p w:rsidR="0004201B" w:rsidRPr="004124D4" w:rsidRDefault="0004201B" w:rsidP="0004201B">
      <w:pPr>
        <w:ind w:firstLine="1134"/>
        <w:jc w:val="both"/>
        <w:rPr>
          <w:rFonts w:cs="Arial"/>
          <w:sz w:val="20"/>
        </w:rPr>
      </w:pPr>
      <w:r>
        <w:rPr>
          <w:rFonts w:cs="Arial"/>
          <w:sz w:val="20"/>
        </w:rPr>
        <w:t>I</w:t>
      </w:r>
      <w:r w:rsidRPr="007E77DB">
        <w:rPr>
          <w:rFonts w:cs="Arial"/>
          <w:sz w:val="20"/>
        </w:rPr>
        <w:t>V - Tudo deverá ser executado nas condições estabelecidas no edital e seus ane</w:t>
      </w:r>
      <w:r>
        <w:rPr>
          <w:rFonts w:cs="Arial"/>
          <w:sz w:val="20"/>
        </w:rPr>
        <w:t>xos</w:t>
      </w:r>
      <w:r w:rsidRPr="004124D4">
        <w:rPr>
          <w:rFonts w:cs="Arial"/>
          <w:sz w:val="20"/>
        </w:rPr>
        <w:t>, bem como de acordo com esta ATA.</w:t>
      </w:r>
    </w:p>
    <w:p w:rsidR="0004201B" w:rsidRPr="007E77DB" w:rsidRDefault="0004201B" w:rsidP="0004201B">
      <w:pPr>
        <w:tabs>
          <w:tab w:val="left" w:pos="1134"/>
        </w:tabs>
        <w:jc w:val="both"/>
        <w:rPr>
          <w:rFonts w:cs="Arial"/>
          <w:b/>
          <w:sz w:val="20"/>
        </w:rPr>
      </w:pPr>
    </w:p>
    <w:p w:rsidR="0004201B" w:rsidRDefault="0004201B" w:rsidP="0004201B">
      <w:pPr>
        <w:ind w:firstLine="1134"/>
        <w:jc w:val="both"/>
        <w:rPr>
          <w:rFonts w:cs="Arial"/>
          <w:b/>
          <w:sz w:val="20"/>
        </w:rPr>
      </w:pPr>
      <w:r w:rsidRPr="007E77DB">
        <w:rPr>
          <w:rFonts w:cs="Arial"/>
          <w:b/>
          <w:sz w:val="20"/>
        </w:rPr>
        <w:t xml:space="preserve">CLÁUSULA </w:t>
      </w:r>
      <w:r>
        <w:rPr>
          <w:rFonts w:cs="Arial"/>
          <w:b/>
          <w:sz w:val="20"/>
        </w:rPr>
        <w:t>SEGUNDA – DA ENTREGA</w:t>
      </w:r>
    </w:p>
    <w:p w:rsidR="0004201B" w:rsidRPr="007E77DB" w:rsidRDefault="0004201B" w:rsidP="0004201B">
      <w:pPr>
        <w:ind w:firstLine="1134"/>
        <w:jc w:val="both"/>
        <w:rPr>
          <w:rFonts w:cs="Arial"/>
          <w:b/>
          <w:sz w:val="20"/>
        </w:rPr>
      </w:pPr>
    </w:p>
    <w:p w:rsidR="0004201B" w:rsidRDefault="0004201B" w:rsidP="0004201B">
      <w:pPr>
        <w:ind w:firstLine="1083"/>
        <w:jc w:val="both"/>
        <w:rPr>
          <w:rFonts w:cs="Arial"/>
          <w:sz w:val="20"/>
        </w:rPr>
      </w:pPr>
      <w:r w:rsidRPr="00C57F2A">
        <w:rPr>
          <w:rFonts w:cs="Arial"/>
          <w:sz w:val="20"/>
        </w:rPr>
        <w:t>I – A Compromitente Fornecedora deverá providenciar a entrega do objeto conforme quantidades determinadas na Solicitação/Notas de Empenho, no prazo de 05 dias contados da data do recebimento da</w:t>
      </w:r>
      <w:r>
        <w:rPr>
          <w:rFonts w:cs="Arial"/>
          <w:sz w:val="20"/>
        </w:rPr>
        <w:t xml:space="preserve"> solicitação.</w:t>
      </w:r>
    </w:p>
    <w:p w:rsidR="0004201B" w:rsidRPr="004124D4" w:rsidRDefault="0004201B" w:rsidP="0004201B">
      <w:pPr>
        <w:ind w:firstLine="1083"/>
        <w:jc w:val="both"/>
        <w:rPr>
          <w:rFonts w:cs="Arial"/>
          <w:sz w:val="20"/>
        </w:rPr>
      </w:pPr>
      <w:r w:rsidRPr="004124D4">
        <w:rPr>
          <w:rFonts w:cs="Arial"/>
          <w:sz w:val="20"/>
        </w:rPr>
        <w:t>II – As solicitações de entrega acompanhadas pelas Notas de Empenho serão encaminhadas pela</w:t>
      </w:r>
      <w:r>
        <w:rPr>
          <w:rFonts w:cs="Arial"/>
          <w:sz w:val="20"/>
        </w:rPr>
        <w:t>s</w:t>
      </w:r>
      <w:r w:rsidRPr="004124D4">
        <w:rPr>
          <w:rFonts w:cs="Arial"/>
          <w:sz w:val="20"/>
        </w:rPr>
        <w:t xml:space="preserve"> </w:t>
      </w:r>
      <w:r>
        <w:rPr>
          <w:rFonts w:cs="Arial"/>
          <w:sz w:val="20"/>
        </w:rPr>
        <w:t>secretarias solicitantes</w:t>
      </w:r>
      <w:r w:rsidRPr="004124D4">
        <w:rPr>
          <w:rFonts w:cs="Arial"/>
          <w:sz w:val="20"/>
        </w:rPr>
        <w:t>, via e-mail ou outro meio de comunicação, sempre que houver necessidade a critério do Município.</w:t>
      </w:r>
    </w:p>
    <w:p w:rsidR="0004201B" w:rsidRPr="001829FF" w:rsidRDefault="0004201B" w:rsidP="0004201B">
      <w:pPr>
        <w:ind w:firstLine="1083"/>
        <w:jc w:val="both"/>
        <w:rPr>
          <w:rFonts w:cs="Arial"/>
          <w:sz w:val="20"/>
        </w:rPr>
      </w:pPr>
      <w:r w:rsidRPr="004124D4">
        <w:rPr>
          <w:rFonts w:cs="Arial"/>
          <w:sz w:val="20"/>
        </w:rPr>
        <w:t xml:space="preserve">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w:t>
      </w:r>
      <w:r>
        <w:rPr>
          <w:rFonts w:cs="Arial"/>
          <w:sz w:val="20"/>
        </w:rPr>
        <w:t>no dia imediatamente posterior.</w:t>
      </w:r>
    </w:p>
    <w:p w:rsidR="0004201B" w:rsidRPr="001829FF" w:rsidRDefault="0004201B" w:rsidP="0004201B">
      <w:pPr>
        <w:ind w:firstLine="1083"/>
        <w:jc w:val="both"/>
        <w:rPr>
          <w:rFonts w:cs="Arial"/>
          <w:b/>
          <w:sz w:val="20"/>
          <w:u w:val="single"/>
        </w:rPr>
      </w:pPr>
      <w:r>
        <w:rPr>
          <w:rFonts w:cs="Arial"/>
          <w:sz w:val="20"/>
          <w:u w:val="single"/>
        </w:rPr>
        <w:t>IV</w:t>
      </w:r>
      <w:r w:rsidRPr="003E094A">
        <w:rPr>
          <w:rFonts w:cs="Arial"/>
          <w:sz w:val="20"/>
          <w:u w:val="single"/>
        </w:rPr>
        <w:t xml:space="preserve"> –</w:t>
      </w:r>
      <w:r w:rsidRPr="003E094A">
        <w:rPr>
          <w:rFonts w:cs="Arial"/>
          <w:b/>
          <w:sz w:val="20"/>
          <w:u w:val="single"/>
        </w:rPr>
        <w:t xml:space="preserve"> A EMPRESA DEVERÁ EMITIR UMA NOTA FISCAL ELETRÔNICA PARA CADA EMPENHO SOLICITADO</w:t>
      </w:r>
      <w:r>
        <w:rPr>
          <w:rFonts w:cs="Arial"/>
          <w:b/>
          <w:sz w:val="20"/>
          <w:u w:val="single"/>
        </w:rPr>
        <w:t>.</w:t>
      </w:r>
    </w:p>
    <w:p w:rsidR="0004201B" w:rsidRPr="007E77DB" w:rsidRDefault="0004201B" w:rsidP="0004201B">
      <w:pPr>
        <w:ind w:firstLine="1083"/>
        <w:jc w:val="both"/>
        <w:rPr>
          <w:rFonts w:cs="Arial"/>
          <w:color w:val="000000"/>
          <w:sz w:val="20"/>
        </w:rPr>
      </w:pPr>
      <w:r>
        <w:rPr>
          <w:rFonts w:cs="Arial"/>
          <w:color w:val="000000"/>
          <w:sz w:val="20"/>
        </w:rPr>
        <w:t>V</w:t>
      </w:r>
      <w:r w:rsidRPr="007E77DB">
        <w:rPr>
          <w:rFonts w:cs="Arial"/>
          <w:color w:val="000000"/>
          <w:sz w:val="20"/>
        </w:rPr>
        <w:t xml:space="preserve"> - As mercadorias deverão ser entregues livres de frete, carga e descarga, na </w:t>
      </w:r>
      <w:r>
        <w:rPr>
          <w:rFonts w:cs="Arial"/>
          <w:color w:val="000000"/>
          <w:sz w:val="20"/>
        </w:rPr>
        <w:t>Secretaria de Serviços Públicos e Urbanos, sita na Rua Dr. Rosa, nº 290,</w:t>
      </w:r>
      <w:r w:rsidRPr="007E77DB">
        <w:rPr>
          <w:rFonts w:cs="Arial"/>
          <w:color w:val="000000"/>
          <w:sz w:val="20"/>
        </w:rPr>
        <w:t xml:space="preserve"> no horário das 8 horas às 11</w:t>
      </w:r>
      <w:r>
        <w:rPr>
          <w:rFonts w:cs="Arial"/>
          <w:color w:val="000000"/>
          <w:sz w:val="20"/>
        </w:rPr>
        <w:t>:30 min e das 13:30 às 17:30</w:t>
      </w:r>
      <w:r w:rsidRPr="007E77DB">
        <w:rPr>
          <w:rFonts w:cs="Arial"/>
          <w:color w:val="000000"/>
          <w:sz w:val="20"/>
        </w:rPr>
        <w:t>, em dias úteis.</w:t>
      </w:r>
    </w:p>
    <w:p w:rsidR="0004201B" w:rsidRPr="007E77DB" w:rsidRDefault="0004201B" w:rsidP="0004201B">
      <w:pPr>
        <w:ind w:firstLine="1083"/>
        <w:jc w:val="both"/>
        <w:rPr>
          <w:rFonts w:cs="Arial"/>
          <w:color w:val="000000"/>
          <w:sz w:val="20"/>
        </w:rPr>
      </w:pPr>
      <w:r>
        <w:rPr>
          <w:rFonts w:cs="Arial"/>
          <w:color w:val="000000"/>
          <w:sz w:val="20"/>
        </w:rPr>
        <w:t>VI</w:t>
      </w:r>
      <w:r w:rsidRPr="007E77DB">
        <w:rPr>
          <w:rFonts w:cs="Arial"/>
          <w:color w:val="000000"/>
          <w:sz w:val="20"/>
        </w:rPr>
        <w:t xml:space="preserve"> - Além da entrega no local designado pelo Município, deverá a licitante vencedora, também, descarregar e armazenar os produtos no local indicado por servidor, comprometendo-se, ainda, integralmente, com eventuais danos causados a estes. </w:t>
      </w:r>
    </w:p>
    <w:p w:rsidR="0004201B" w:rsidRPr="007E77DB" w:rsidRDefault="0004201B" w:rsidP="0004201B">
      <w:pPr>
        <w:ind w:firstLine="1083"/>
        <w:jc w:val="both"/>
        <w:rPr>
          <w:rFonts w:cs="Arial"/>
          <w:color w:val="000000"/>
          <w:sz w:val="20"/>
        </w:rPr>
      </w:pPr>
      <w:r>
        <w:rPr>
          <w:rFonts w:cs="Arial"/>
          <w:color w:val="000000"/>
          <w:sz w:val="20"/>
        </w:rPr>
        <w:t>VII</w:t>
      </w:r>
      <w:r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04201B" w:rsidRPr="007E77DB" w:rsidRDefault="0004201B" w:rsidP="0004201B">
      <w:pPr>
        <w:tabs>
          <w:tab w:val="left" w:pos="7440"/>
        </w:tabs>
        <w:ind w:firstLine="1080"/>
        <w:jc w:val="both"/>
        <w:rPr>
          <w:rFonts w:cs="Arial"/>
          <w:b/>
          <w:sz w:val="20"/>
        </w:rPr>
      </w:pPr>
    </w:p>
    <w:p w:rsidR="0004201B" w:rsidRPr="007E77DB" w:rsidRDefault="0004201B" w:rsidP="0004201B">
      <w:pPr>
        <w:tabs>
          <w:tab w:val="left" w:pos="7440"/>
        </w:tabs>
        <w:ind w:firstLine="1080"/>
        <w:jc w:val="both"/>
        <w:rPr>
          <w:rFonts w:cs="Arial"/>
          <w:b/>
          <w:sz w:val="20"/>
        </w:rPr>
      </w:pPr>
      <w:r w:rsidRPr="007E77DB">
        <w:rPr>
          <w:rFonts w:cs="Arial"/>
          <w:b/>
          <w:sz w:val="20"/>
        </w:rPr>
        <w:t xml:space="preserve">CLÁUSULA </w:t>
      </w:r>
      <w:r>
        <w:rPr>
          <w:rFonts w:cs="Arial"/>
          <w:b/>
          <w:sz w:val="20"/>
        </w:rPr>
        <w:t xml:space="preserve">TERCEIRA </w:t>
      </w:r>
      <w:r w:rsidRPr="007E77DB">
        <w:rPr>
          <w:rFonts w:cs="Arial"/>
          <w:b/>
          <w:sz w:val="20"/>
        </w:rPr>
        <w:t>– DO RECEBIMENTO E PAGAMENTO</w:t>
      </w:r>
    </w:p>
    <w:p w:rsidR="0004201B" w:rsidRPr="007E77DB" w:rsidRDefault="0004201B" w:rsidP="0004201B">
      <w:pPr>
        <w:tabs>
          <w:tab w:val="left" w:pos="7440"/>
        </w:tabs>
        <w:ind w:firstLine="1080"/>
        <w:jc w:val="both"/>
        <w:rPr>
          <w:rFonts w:cs="Arial"/>
          <w:b/>
          <w:sz w:val="20"/>
        </w:rPr>
      </w:pPr>
    </w:p>
    <w:p w:rsidR="0004201B" w:rsidRPr="007E77DB" w:rsidRDefault="0004201B" w:rsidP="0004201B">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Pr>
          <w:rFonts w:cs="Arial"/>
          <w:sz w:val="20"/>
        </w:rPr>
        <w:t>o</w:t>
      </w:r>
      <w:r w:rsidRPr="007E77DB">
        <w:rPr>
          <w:rFonts w:cs="Arial"/>
          <w:sz w:val="20"/>
        </w:rPr>
        <w:t xml:space="preserve"> por servidor designado</w:t>
      </w:r>
      <w:r>
        <w:rPr>
          <w:rFonts w:cs="Arial"/>
          <w:sz w:val="20"/>
        </w:rPr>
        <w:t>.</w:t>
      </w:r>
      <w:r w:rsidRPr="007E77DB">
        <w:rPr>
          <w:rFonts w:cs="Arial"/>
          <w:sz w:val="20"/>
        </w:rPr>
        <w:t xml:space="preserve"> </w:t>
      </w:r>
    </w:p>
    <w:p w:rsidR="0004201B" w:rsidRPr="007E77DB" w:rsidRDefault="0004201B" w:rsidP="0004201B">
      <w:pPr>
        <w:jc w:val="both"/>
        <w:rPr>
          <w:rFonts w:cs="Arial"/>
          <w:sz w:val="20"/>
        </w:rPr>
      </w:pPr>
      <w:r>
        <w:rPr>
          <w:rFonts w:cs="Arial"/>
          <w:sz w:val="20"/>
        </w:rPr>
        <w:t xml:space="preserve">                   </w:t>
      </w:r>
      <w:r w:rsidRPr="007E77DB">
        <w:rPr>
          <w:rFonts w:cs="Arial"/>
          <w:sz w:val="20"/>
        </w:rPr>
        <w:t xml:space="preserve">O pagamento dos valores indicados na proposta vencedora, sem qualquer correção, será realizado </w:t>
      </w:r>
      <w:r>
        <w:rPr>
          <w:rFonts w:cs="Arial"/>
          <w:sz w:val="20"/>
        </w:rPr>
        <w:t>em até 05</w:t>
      </w:r>
      <w:r w:rsidRPr="007E77DB">
        <w:rPr>
          <w:rFonts w:cs="Arial"/>
          <w:sz w:val="20"/>
        </w:rPr>
        <w:t xml:space="preserve"> (</w:t>
      </w:r>
      <w:r>
        <w:rPr>
          <w:rFonts w:cs="Arial"/>
          <w:sz w:val="20"/>
        </w:rPr>
        <w:t>cinco</w:t>
      </w:r>
      <w:r w:rsidRPr="007E77DB">
        <w:rPr>
          <w:rFonts w:cs="Arial"/>
          <w:sz w:val="20"/>
        </w:rPr>
        <w:t>) dias</w:t>
      </w:r>
      <w:r>
        <w:rPr>
          <w:rFonts w:cs="Arial"/>
          <w:sz w:val="20"/>
        </w:rPr>
        <w:t xml:space="preserve"> úteis, caso a quantidade não ultrapasse o valor máximo de R$ 8.000,00, caso ultrapasse o valor de R$ 8.000,00 o pagamento será realizado no prazo de 30 x 60 dias,</w:t>
      </w:r>
      <w:r w:rsidRPr="007E77DB">
        <w:rPr>
          <w:rFonts w:cs="Arial"/>
          <w:sz w:val="20"/>
        </w:rPr>
        <w:t xml:space="preserve"> após o recebimento definitivo das mercadorias.</w:t>
      </w:r>
    </w:p>
    <w:p w:rsidR="0004201B" w:rsidRDefault="0004201B" w:rsidP="0004201B">
      <w:pPr>
        <w:jc w:val="both"/>
        <w:rPr>
          <w:rFonts w:cs="Arial"/>
          <w:sz w:val="20"/>
        </w:rPr>
      </w:pPr>
      <w:r>
        <w:rPr>
          <w:rFonts w:cs="Arial"/>
          <w:sz w:val="20"/>
        </w:rPr>
        <w:t xml:space="preserve">                   </w:t>
      </w:r>
      <w:r w:rsidRPr="007E77DB">
        <w:rPr>
          <w:rFonts w:cs="Arial"/>
          <w:sz w:val="20"/>
        </w:rPr>
        <w:t xml:space="preserve">O valor a ser pago, corresponderá às quantificações entregues, em cada momento, sendo tal situação comprovada através </w:t>
      </w:r>
      <w:r>
        <w:rPr>
          <w:rFonts w:cs="Arial"/>
          <w:sz w:val="20"/>
        </w:rPr>
        <w:t>do carimbo de recebimento e assinatura na nota fiscal correspondente.</w:t>
      </w:r>
    </w:p>
    <w:p w:rsidR="0004201B" w:rsidRPr="007E77DB" w:rsidRDefault="0004201B" w:rsidP="0004201B">
      <w:pPr>
        <w:ind w:firstLine="1134"/>
        <w:jc w:val="both"/>
        <w:rPr>
          <w:rFonts w:cs="Arial"/>
          <w:b/>
          <w:sz w:val="20"/>
        </w:rPr>
      </w:pPr>
    </w:p>
    <w:p w:rsidR="0004201B" w:rsidRPr="007E77DB" w:rsidRDefault="0004201B" w:rsidP="0004201B">
      <w:pPr>
        <w:ind w:firstLine="1134"/>
        <w:jc w:val="both"/>
        <w:rPr>
          <w:rFonts w:cs="Arial"/>
          <w:b/>
          <w:bCs/>
          <w:snapToGrid w:val="0"/>
          <w:sz w:val="20"/>
        </w:rPr>
      </w:pPr>
      <w:r w:rsidRPr="007E77DB">
        <w:rPr>
          <w:rFonts w:cs="Arial"/>
          <w:b/>
          <w:bCs/>
          <w:snapToGrid w:val="0"/>
          <w:sz w:val="20"/>
        </w:rPr>
        <w:t xml:space="preserve">CLÁUSULA </w:t>
      </w:r>
      <w:r>
        <w:rPr>
          <w:rFonts w:cs="Arial"/>
          <w:b/>
          <w:bCs/>
          <w:snapToGrid w:val="0"/>
          <w:sz w:val="20"/>
        </w:rPr>
        <w:t>QUARTA</w:t>
      </w:r>
      <w:r w:rsidRPr="007E77DB">
        <w:rPr>
          <w:rFonts w:cs="Arial"/>
          <w:b/>
          <w:bCs/>
          <w:snapToGrid w:val="0"/>
          <w:sz w:val="20"/>
        </w:rPr>
        <w:t xml:space="preserve"> – DA VIGÊNCIA</w:t>
      </w:r>
    </w:p>
    <w:p w:rsidR="0004201B" w:rsidRPr="007E77DB" w:rsidRDefault="0004201B" w:rsidP="0004201B">
      <w:pPr>
        <w:ind w:firstLine="1134"/>
        <w:jc w:val="both"/>
        <w:rPr>
          <w:rFonts w:cs="Arial"/>
          <w:snapToGrid w:val="0"/>
          <w:sz w:val="20"/>
        </w:rPr>
      </w:pPr>
    </w:p>
    <w:p w:rsidR="0004201B" w:rsidRDefault="0004201B" w:rsidP="0004201B">
      <w:pPr>
        <w:ind w:firstLine="1134"/>
        <w:jc w:val="both"/>
        <w:rPr>
          <w:rFonts w:cs="Arial"/>
          <w:snapToGrid w:val="0"/>
          <w:sz w:val="20"/>
        </w:rPr>
      </w:pPr>
      <w:r w:rsidRPr="007E77DB">
        <w:rPr>
          <w:rFonts w:cs="Arial"/>
          <w:snapToGrid w:val="0"/>
          <w:sz w:val="20"/>
        </w:rPr>
        <w:t>O prazo de vigência desta Ata é de 12 meses, a contar da data de assinatura</w:t>
      </w:r>
      <w:r>
        <w:rPr>
          <w:rFonts w:cs="Arial"/>
          <w:snapToGrid w:val="0"/>
          <w:sz w:val="20"/>
        </w:rPr>
        <w:t>.</w:t>
      </w:r>
    </w:p>
    <w:p w:rsidR="0004201B" w:rsidRPr="007E77DB" w:rsidRDefault="0004201B" w:rsidP="0004201B">
      <w:pPr>
        <w:ind w:firstLine="1134"/>
        <w:jc w:val="both"/>
        <w:rPr>
          <w:rFonts w:cs="Arial"/>
          <w:sz w:val="20"/>
        </w:rPr>
      </w:pPr>
      <w:r w:rsidRPr="007E77DB">
        <w:rPr>
          <w:rFonts w:cs="Arial"/>
          <w:snapToGrid w:val="0"/>
          <w:sz w:val="20"/>
        </w:rPr>
        <w:t xml:space="preserve"> </w:t>
      </w:r>
    </w:p>
    <w:p w:rsidR="0004201B" w:rsidRPr="007E77DB" w:rsidRDefault="0004201B" w:rsidP="0004201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04201B" w:rsidRPr="007E77DB" w:rsidRDefault="0004201B" w:rsidP="0004201B">
      <w:pPr>
        <w:ind w:firstLine="1134"/>
        <w:jc w:val="both"/>
        <w:rPr>
          <w:rFonts w:cs="Arial"/>
          <w:snapToGrid w:val="0"/>
          <w:sz w:val="20"/>
        </w:rPr>
      </w:pPr>
    </w:p>
    <w:p w:rsidR="0004201B" w:rsidRPr="007E77DB" w:rsidRDefault="0004201B" w:rsidP="0004201B">
      <w:pPr>
        <w:ind w:firstLine="1134"/>
        <w:rPr>
          <w:rFonts w:cs="Arial"/>
          <w:b/>
          <w:bCs/>
          <w:sz w:val="20"/>
        </w:rPr>
      </w:pPr>
      <w:r w:rsidRPr="007E77DB">
        <w:rPr>
          <w:rFonts w:cs="Arial"/>
          <w:b/>
          <w:bCs/>
          <w:sz w:val="20"/>
        </w:rPr>
        <w:t xml:space="preserve">CLÁUSULA </w:t>
      </w:r>
      <w:r>
        <w:rPr>
          <w:rFonts w:cs="Arial"/>
          <w:b/>
          <w:bCs/>
          <w:sz w:val="20"/>
        </w:rPr>
        <w:t>QUINTA</w:t>
      </w:r>
      <w:r w:rsidRPr="007E77DB">
        <w:rPr>
          <w:rFonts w:cs="Arial"/>
          <w:b/>
          <w:bCs/>
          <w:sz w:val="20"/>
        </w:rPr>
        <w:t xml:space="preserve"> - DA DOTAÇÃO ORÇAMENTÁRIA</w:t>
      </w:r>
    </w:p>
    <w:p w:rsidR="0004201B" w:rsidRPr="007E77DB" w:rsidRDefault="0004201B" w:rsidP="0004201B">
      <w:pPr>
        <w:ind w:firstLine="1134"/>
        <w:jc w:val="both"/>
        <w:rPr>
          <w:rFonts w:cs="Arial"/>
          <w:sz w:val="20"/>
        </w:rPr>
      </w:pPr>
    </w:p>
    <w:p w:rsidR="0004201B" w:rsidRPr="007E77DB" w:rsidRDefault="0004201B" w:rsidP="0004201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04201B" w:rsidRDefault="0004201B" w:rsidP="0004201B">
      <w:pPr>
        <w:ind w:firstLine="1134"/>
        <w:jc w:val="both"/>
        <w:rPr>
          <w:rFonts w:cs="Arial"/>
          <w:sz w:val="20"/>
        </w:rPr>
      </w:pPr>
    </w:p>
    <w:p w:rsidR="0004201B" w:rsidRPr="0039677E" w:rsidRDefault="0004201B" w:rsidP="0004201B">
      <w:pPr>
        <w:ind w:firstLine="1134"/>
        <w:jc w:val="both"/>
        <w:rPr>
          <w:rFonts w:cs="Arial"/>
          <w:b/>
          <w:sz w:val="20"/>
        </w:rPr>
      </w:pPr>
      <w:r w:rsidRPr="007E77DB">
        <w:rPr>
          <w:rFonts w:cs="Arial"/>
          <w:b/>
          <w:sz w:val="20"/>
        </w:rPr>
        <w:t>CLÁUSULA S</w:t>
      </w:r>
      <w:r>
        <w:rPr>
          <w:rFonts w:cs="Arial"/>
          <w:b/>
          <w:sz w:val="20"/>
        </w:rPr>
        <w:t>EXT</w:t>
      </w:r>
      <w:r w:rsidRPr="007E77DB">
        <w:rPr>
          <w:rFonts w:cs="Arial"/>
          <w:b/>
          <w:sz w:val="20"/>
        </w:rPr>
        <w:t>A - DAS OBRIGAÇÕES DA COMPROMITENTE FORNECE</w:t>
      </w:r>
      <w:r>
        <w:rPr>
          <w:rFonts w:cs="Arial"/>
          <w:b/>
          <w:sz w:val="20"/>
        </w:rPr>
        <w:t>DORA</w:t>
      </w:r>
    </w:p>
    <w:p w:rsidR="0004201B" w:rsidRPr="007E77DB" w:rsidRDefault="0004201B" w:rsidP="0004201B">
      <w:pPr>
        <w:ind w:firstLine="1134"/>
        <w:jc w:val="both"/>
        <w:rPr>
          <w:rFonts w:cs="Arial"/>
          <w:sz w:val="20"/>
        </w:rPr>
      </w:pPr>
      <w:r w:rsidRPr="007E77DB">
        <w:rPr>
          <w:rFonts w:cs="Arial"/>
          <w:sz w:val="20"/>
        </w:rPr>
        <w:t>Caberá a Compromitente Fornecedora:</w:t>
      </w:r>
    </w:p>
    <w:p w:rsidR="0004201B" w:rsidRPr="007E77DB" w:rsidRDefault="0004201B" w:rsidP="0004201B">
      <w:pPr>
        <w:ind w:firstLine="1134"/>
        <w:jc w:val="both"/>
        <w:rPr>
          <w:rFonts w:cs="Arial"/>
          <w:sz w:val="20"/>
        </w:rPr>
      </w:pPr>
      <w:r w:rsidRPr="007E77DB">
        <w:rPr>
          <w:rFonts w:cs="Arial"/>
          <w:sz w:val="20"/>
        </w:rPr>
        <w:t xml:space="preserve">I - proceder a entrega dos </w:t>
      </w:r>
      <w:r>
        <w:rPr>
          <w:rFonts w:cs="Arial"/>
          <w:sz w:val="20"/>
        </w:rPr>
        <w:t>materiais</w:t>
      </w:r>
      <w:r w:rsidRPr="007E77DB">
        <w:rPr>
          <w:rFonts w:cs="Arial"/>
          <w:sz w:val="20"/>
        </w:rPr>
        <w:t>, nos prazos e local fixado nesta Ata de Registro de Preços;</w:t>
      </w:r>
    </w:p>
    <w:p w:rsidR="0004201B" w:rsidRPr="007E77DB" w:rsidRDefault="0004201B" w:rsidP="0004201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04201B" w:rsidRPr="007E77DB" w:rsidRDefault="0004201B" w:rsidP="0004201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04201B" w:rsidRPr="007E77DB" w:rsidRDefault="0004201B" w:rsidP="0004201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04201B" w:rsidRPr="007E77DB" w:rsidRDefault="0004201B" w:rsidP="0004201B">
      <w:pPr>
        <w:ind w:firstLine="1134"/>
        <w:jc w:val="both"/>
        <w:rPr>
          <w:rFonts w:cs="Arial"/>
          <w:sz w:val="20"/>
        </w:rPr>
      </w:pPr>
      <w:r w:rsidRPr="007E77DB">
        <w:rPr>
          <w:rFonts w:cs="Arial"/>
          <w:sz w:val="20"/>
        </w:rPr>
        <w:t>IV - arcar com todas as despesas necessárias à execução do objeto contratado;</w:t>
      </w:r>
    </w:p>
    <w:p w:rsidR="0004201B" w:rsidRPr="007E77DB" w:rsidRDefault="0004201B" w:rsidP="0004201B">
      <w:pPr>
        <w:ind w:firstLine="1134"/>
        <w:jc w:val="both"/>
        <w:rPr>
          <w:rFonts w:cs="Arial"/>
          <w:sz w:val="20"/>
        </w:rPr>
      </w:pPr>
      <w:r w:rsidRPr="007E77DB">
        <w:rPr>
          <w:rFonts w:cs="Arial"/>
          <w:sz w:val="20"/>
        </w:rPr>
        <w:t>V - cumprir fielmente o contrato, em compatibilidade com as obrigações assumidas;</w:t>
      </w:r>
    </w:p>
    <w:p w:rsidR="0004201B" w:rsidRPr="007E77DB" w:rsidRDefault="0004201B" w:rsidP="0004201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04201B" w:rsidRPr="007E77DB" w:rsidRDefault="0004201B" w:rsidP="0004201B">
      <w:pPr>
        <w:ind w:firstLine="1134"/>
        <w:jc w:val="both"/>
        <w:rPr>
          <w:rFonts w:cs="Arial"/>
          <w:sz w:val="20"/>
        </w:rPr>
      </w:pPr>
      <w:r w:rsidRPr="007E77DB">
        <w:rPr>
          <w:rFonts w:cs="Arial"/>
          <w:sz w:val="20"/>
        </w:rPr>
        <w:t>IX - responder pela qualidade, quantidade, validade, segurança e demais características dos m</w:t>
      </w:r>
      <w:r>
        <w:rPr>
          <w:rFonts w:cs="Arial"/>
          <w:sz w:val="20"/>
        </w:rPr>
        <w:t>ateriais</w:t>
      </w:r>
      <w:r w:rsidRPr="007E77DB">
        <w:rPr>
          <w:rFonts w:cs="Arial"/>
          <w:sz w:val="20"/>
        </w:rPr>
        <w:t>, bem como a observação às normas técnicas;</w:t>
      </w:r>
    </w:p>
    <w:p w:rsidR="0004201B" w:rsidRPr="007E77DB" w:rsidRDefault="0004201B" w:rsidP="0004201B">
      <w:pPr>
        <w:ind w:firstLine="1134"/>
        <w:jc w:val="both"/>
        <w:rPr>
          <w:rFonts w:ascii="ArialMT" w:hAnsi="ArialMT" w:cs="ArialMT"/>
          <w:sz w:val="20"/>
        </w:rPr>
      </w:pPr>
      <w:r w:rsidRPr="007E77DB">
        <w:rPr>
          <w:rFonts w:cs="Arial"/>
          <w:sz w:val="20"/>
        </w:rPr>
        <w:t>X - informar à Secretaria Municipal d</w:t>
      </w:r>
      <w:r>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04201B" w:rsidRPr="007E77DB" w:rsidRDefault="0004201B" w:rsidP="0004201B">
      <w:pPr>
        <w:ind w:firstLine="1134"/>
        <w:jc w:val="both"/>
        <w:rPr>
          <w:rFonts w:cs="Arial"/>
          <w:b/>
          <w:sz w:val="20"/>
        </w:rPr>
      </w:pP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Pr>
          <w:rFonts w:cs="Arial"/>
          <w:b/>
          <w:sz w:val="20"/>
        </w:rPr>
        <w:t>SÉTIMA</w:t>
      </w:r>
      <w:r w:rsidRPr="007E77DB">
        <w:rPr>
          <w:rFonts w:cs="Arial"/>
          <w:b/>
          <w:sz w:val="20"/>
        </w:rPr>
        <w:t xml:space="preserve"> - DAS OBRIGAÇÕES DA ADMINISTRAÇÃO</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04201B" w:rsidRDefault="0004201B" w:rsidP="0004201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04201B" w:rsidRPr="007E77DB" w:rsidRDefault="0004201B" w:rsidP="0004201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04201B" w:rsidRPr="007E77DB" w:rsidRDefault="0004201B" w:rsidP="0004201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04201B" w:rsidRPr="007E77DB" w:rsidRDefault="0004201B" w:rsidP="0004201B">
      <w:pPr>
        <w:ind w:firstLine="1134"/>
        <w:jc w:val="both"/>
        <w:rPr>
          <w:rFonts w:cs="Arial"/>
          <w:b/>
          <w:sz w:val="20"/>
        </w:rPr>
      </w:pPr>
    </w:p>
    <w:p w:rsidR="0004201B" w:rsidRPr="007E77DB" w:rsidRDefault="0004201B" w:rsidP="0004201B">
      <w:pPr>
        <w:ind w:firstLine="1134"/>
        <w:jc w:val="both"/>
        <w:rPr>
          <w:rFonts w:cs="Arial"/>
          <w:b/>
          <w:sz w:val="20"/>
        </w:rPr>
      </w:pPr>
      <w:r>
        <w:rPr>
          <w:rFonts w:cs="Arial"/>
          <w:b/>
          <w:sz w:val="20"/>
        </w:rPr>
        <w:t>CLÁUSULA OITAVA - DAS PENALIDADES</w:t>
      </w:r>
    </w:p>
    <w:p w:rsidR="0004201B" w:rsidRDefault="0004201B" w:rsidP="0004201B">
      <w:pPr>
        <w:tabs>
          <w:tab w:val="left" w:pos="7440"/>
        </w:tabs>
        <w:ind w:firstLine="1134"/>
        <w:jc w:val="both"/>
        <w:rPr>
          <w:rFonts w:cs="Arial"/>
          <w:szCs w:val="22"/>
        </w:rPr>
      </w:pPr>
    </w:p>
    <w:p w:rsidR="0004201B" w:rsidRPr="00F77B48" w:rsidRDefault="0004201B" w:rsidP="0004201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 </w:t>
      </w:r>
    </w:p>
    <w:p w:rsidR="0004201B" w:rsidRPr="007E77DB" w:rsidRDefault="0004201B" w:rsidP="0004201B">
      <w:pPr>
        <w:ind w:firstLine="1134"/>
        <w:rPr>
          <w:rFonts w:cs="Arial"/>
          <w:sz w:val="20"/>
        </w:rPr>
      </w:pPr>
    </w:p>
    <w:p w:rsidR="0004201B" w:rsidRPr="007E77DB" w:rsidRDefault="0004201B" w:rsidP="0004201B">
      <w:pPr>
        <w:jc w:val="both"/>
        <w:rPr>
          <w:rFonts w:cs="Arial"/>
          <w:b/>
          <w:sz w:val="20"/>
        </w:rPr>
      </w:pPr>
    </w:p>
    <w:p w:rsidR="0004201B" w:rsidRPr="007E77DB" w:rsidRDefault="0004201B" w:rsidP="0004201B">
      <w:pPr>
        <w:ind w:firstLine="1134"/>
        <w:jc w:val="both"/>
        <w:rPr>
          <w:rFonts w:cs="Arial"/>
          <w:b/>
          <w:iCs/>
          <w:sz w:val="20"/>
        </w:rPr>
      </w:pPr>
      <w:r w:rsidRPr="007E77DB">
        <w:rPr>
          <w:rFonts w:cs="Arial"/>
          <w:b/>
          <w:iCs/>
          <w:sz w:val="20"/>
        </w:rPr>
        <w:t xml:space="preserve">CLÁUSULA </w:t>
      </w:r>
      <w:r>
        <w:rPr>
          <w:rFonts w:cs="Arial"/>
          <w:b/>
          <w:iCs/>
          <w:sz w:val="20"/>
        </w:rPr>
        <w:t>NONA</w:t>
      </w:r>
      <w:r w:rsidRPr="007E77DB">
        <w:rPr>
          <w:rFonts w:cs="Arial"/>
          <w:b/>
          <w:iCs/>
          <w:sz w:val="20"/>
        </w:rPr>
        <w:t xml:space="preserve"> - DO REAJUSTE E DA ATUALIZAÇÃO DOS PREÇOS</w:t>
      </w:r>
    </w:p>
    <w:p w:rsidR="0004201B" w:rsidRPr="007E77DB" w:rsidRDefault="0004201B" w:rsidP="0004201B">
      <w:pPr>
        <w:overflowPunct w:val="0"/>
        <w:autoSpaceDE w:val="0"/>
        <w:autoSpaceDN w:val="0"/>
        <w:adjustRightInd w:val="0"/>
        <w:ind w:firstLine="1134"/>
        <w:jc w:val="both"/>
        <w:textAlignment w:val="baseline"/>
        <w:rPr>
          <w:rFonts w:cs="Arial"/>
          <w:bCs/>
          <w:sz w:val="20"/>
        </w:rPr>
      </w:pPr>
    </w:p>
    <w:p w:rsidR="0004201B" w:rsidRPr="007E77DB" w:rsidRDefault="0004201B" w:rsidP="0004201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04201B" w:rsidRPr="007E77DB" w:rsidRDefault="0004201B" w:rsidP="0004201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04201B" w:rsidRPr="007E77DB" w:rsidRDefault="0004201B" w:rsidP="0004201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04201B" w:rsidRPr="007E77DB" w:rsidRDefault="0004201B" w:rsidP="0004201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04201B" w:rsidRPr="007E77DB" w:rsidRDefault="0004201B" w:rsidP="0004201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04201B" w:rsidRPr="007E77DB" w:rsidRDefault="0004201B" w:rsidP="0004201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04201B" w:rsidRPr="007E77DB" w:rsidRDefault="0004201B" w:rsidP="0004201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04201B" w:rsidRPr="007E77DB" w:rsidRDefault="0004201B" w:rsidP="0004201B">
      <w:pPr>
        <w:ind w:firstLine="1080"/>
        <w:jc w:val="both"/>
        <w:rPr>
          <w:rFonts w:cs="Arial"/>
          <w:iCs/>
          <w:sz w:val="20"/>
        </w:rPr>
      </w:pPr>
      <w:r w:rsidRPr="007E77DB">
        <w:rPr>
          <w:rFonts w:cs="Arial"/>
          <w:iCs/>
          <w:sz w:val="20"/>
        </w:rPr>
        <w:t>3. convocará os demais fornecedores registrados visando igual oportunidade de negociação.</w:t>
      </w:r>
    </w:p>
    <w:p w:rsidR="0004201B" w:rsidRPr="007E77DB" w:rsidRDefault="0004201B" w:rsidP="0004201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04201B" w:rsidRPr="007E77DB" w:rsidRDefault="0004201B" w:rsidP="0004201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04201B" w:rsidRPr="007E77DB" w:rsidRDefault="0004201B" w:rsidP="0004201B">
      <w:pPr>
        <w:ind w:firstLine="1080"/>
        <w:jc w:val="both"/>
        <w:rPr>
          <w:rFonts w:cs="Arial"/>
          <w:iCs/>
          <w:sz w:val="20"/>
        </w:rPr>
      </w:pPr>
      <w:r w:rsidRPr="007E77DB">
        <w:rPr>
          <w:rFonts w:cs="Arial"/>
          <w:iCs/>
          <w:sz w:val="20"/>
        </w:rPr>
        <w:t>b) convocar os demais fornecedores visando igual oportunidade de negociação.</w:t>
      </w:r>
    </w:p>
    <w:p w:rsidR="0004201B" w:rsidRPr="007E77DB" w:rsidRDefault="0004201B" w:rsidP="0004201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04201B" w:rsidRPr="007E77DB" w:rsidRDefault="0004201B" w:rsidP="0004201B">
      <w:pPr>
        <w:ind w:firstLine="1134"/>
        <w:jc w:val="both"/>
        <w:rPr>
          <w:rFonts w:cs="Arial"/>
          <w:b/>
          <w:sz w:val="20"/>
        </w:rPr>
      </w:pPr>
    </w:p>
    <w:p w:rsidR="0004201B" w:rsidRPr="00E50E00" w:rsidRDefault="0004201B" w:rsidP="0004201B">
      <w:pPr>
        <w:ind w:firstLine="1134"/>
        <w:jc w:val="both"/>
        <w:rPr>
          <w:rFonts w:cs="Arial"/>
          <w:b/>
          <w:bCs/>
          <w:sz w:val="20"/>
        </w:rPr>
      </w:pPr>
      <w:r w:rsidRPr="00E50E00">
        <w:rPr>
          <w:rFonts w:cs="Arial"/>
          <w:b/>
          <w:bCs/>
          <w:sz w:val="20"/>
        </w:rPr>
        <w:t>CLÁUSULA DÉCIMA - DO CANCELAMENTO DOS PREÇOS REGISTRADOS</w:t>
      </w:r>
    </w:p>
    <w:p w:rsidR="0004201B" w:rsidRPr="007E77DB" w:rsidRDefault="0004201B" w:rsidP="0004201B">
      <w:pPr>
        <w:autoSpaceDE w:val="0"/>
        <w:autoSpaceDN w:val="0"/>
        <w:adjustRightInd w:val="0"/>
        <w:ind w:firstLine="1134"/>
        <w:jc w:val="both"/>
        <w:rPr>
          <w:rFonts w:cs="Arial"/>
          <w:color w:val="000000"/>
          <w:sz w:val="20"/>
        </w:rPr>
      </w:pPr>
    </w:p>
    <w:p w:rsidR="0004201B" w:rsidRPr="007E77DB" w:rsidRDefault="0004201B" w:rsidP="0004201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04201B" w:rsidRPr="007E77DB" w:rsidRDefault="0004201B" w:rsidP="0004201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04201B" w:rsidRPr="007E77DB" w:rsidRDefault="0004201B" w:rsidP="0004201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04201B" w:rsidRPr="007E77DB" w:rsidRDefault="0004201B" w:rsidP="0004201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04201B" w:rsidRPr="007E77DB" w:rsidRDefault="0004201B" w:rsidP="0004201B">
      <w:pPr>
        <w:ind w:firstLine="1134"/>
        <w:jc w:val="both"/>
        <w:rPr>
          <w:rFonts w:cs="Arial"/>
          <w:b/>
          <w:sz w:val="20"/>
        </w:rPr>
      </w:pPr>
    </w:p>
    <w:p w:rsidR="0004201B" w:rsidRPr="007E77DB" w:rsidRDefault="0004201B" w:rsidP="0004201B">
      <w:pPr>
        <w:ind w:firstLine="1134"/>
        <w:jc w:val="both"/>
        <w:rPr>
          <w:rFonts w:cs="Arial"/>
          <w:b/>
          <w:sz w:val="20"/>
        </w:rPr>
      </w:pPr>
      <w:r w:rsidRPr="007E77DB">
        <w:rPr>
          <w:rFonts w:cs="Arial"/>
          <w:b/>
          <w:sz w:val="20"/>
        </w:rPr>
        <w:t xml:space="preserve">CLÁUSULA DÉCIMA </w:t>
      </w:r>
      <w:r>
        <w:rPr>
          <w:rFonts w:cs="Arial"/>
          <w:b/>
          <w:sz w:val="20"/>
        </w:rPr>
        <w:t>PRIMEIRA</w:t>
      </w:r>
      <w:r w:rsidRPr="007E77DB">
        <w:rPr>
          <w:rFonts w:cs="Arial"/>
          <w:b/>
          <w:sz w:val="20"/>
        </w:rPr>
        <w:t>- DOS DIREITOS DA ADMINISTRAÇÃO</w:t>
      </w:r>
    </w:p>
    <w:p w:rsidR="0004201B" w:rsidRPr="007E77DB" w:rsidRDefault="0004201B" w:rsidP="0004201B">
      <w:pPr>
        <w:ind w:firstLine="1134"/>
        <w:jc w:val="both"/>
        <w:rPr>
          <w:rFonts w:cs="Arial"/>
          <w:b/>
          <w:sz w:val="20"/>
        </w:rPr>
      </w:pPr>
    </w:p>
    <w:p w:rsidR="0004201B" w:rsidRPr="007E77DB" w:rsidRDefault="0004201B" w:rsidP="0004201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04201B" w:rsidRDefault="0004201B" w:rsidP="0004201B">
      <w:pPr>
        <w:jc w:val="both"/>
        <w:rPr>
          <w:rFonts w:cs="Arial"/>
          <w:b/>
          <w:sz w:val="20"/>
        </w:rPr>
      </w:pPr>
    </w:p>
    <w:p w:rsidR="0004201B" w:rsidRDefault="0004201B" w:rsidP="0004201B">
      <w:pPr>
        <w:ind w:firstLine="1134"/>
        <w:jc w:val="both"/>
        <w:rPr>
          <w:rFonts w:cs="Arial"/>
          <w:b/>
          <w:sz w:val="20"/>
        </w:rPr>
      </w:pPr>
    </w:p>
    <w:p w:rsidR="0004201B" w:rsidRPr="007E77DB" w:rsidRDefault="0004201B" w:rsidP="0004201B">
      <w:pPr>
        <w:ind w:firstLine="1134"/>
        <w:jc w:val="both"/>
        <w:rPr>
          <w:rFonts w:cs="Arial"/>
          <w:b/>
          <w:sz w:val="20"/>
        </w:rPr>
      </w:pPr>
      <w:r w:rsidRPr="007E77DB">
        <w:rPr>
          <w:rFonts w:cs="Arial"/>
          <w:b/>
          <w:sz w:val="20"/>
        </w:rPr>
        <w:t xml:space="preserve">CLÁUSULA DÉCIMA </w:t>
      </w:r>
      <w:r>
        <w:rPr>
          <w:rFonts w:cs="Arial"/>
          <w:b/>
          <w:sz w:val="20"/>
        </w:rPr>
        <w:t>SEGUNDA</w:t>
      </w:r>
      <w:r w:rsidRPr="007E77DB">
        <w:rPr>
          <w:rFonts w:cs="Arial"/>
          <w:b/>
          <w:sz w:val="20"/>
        </w:rPr>
        <w:t xml:space="preserve"> - DA LEI REGRADORA</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4201B" w:rsidRPr="007E77DB" w:rsidRDefault="0004201B" w:rsidP="0004201B">
      <w:pPr>
        <w:ind w:firstLine="1134"/>
        <w:jc w:val="both"/>
        <w:rPr>
          <w:rFonts w:cs="Arial"/>
          <w:sz w:val="20"/>
        </w:rPr>
      </w:pPr>
      <w:r w:rsidRPr="007E77DB">
        <w:rPr>
          <w:rFonts w:cs="Arial"/>
          <w:sz w:val="20"/>
        </w:rPr>
        <w:t>A presente contratação reger-se-á pela</w:t>
      </w:r>
      <w:r>
        <w:rPr>
          <w:rFonts w:cs="Arial"/>
          <w:sz w:val="20"/>
        </w:rPr>
        <w:t>s</w:t>
      </w:r>
      <w:r w:rsidRPr="007E77DB">
        <w:rPr>
          <w:rFonts w:cs="Arial"/>
          <w:sz w:val="20"/>
        </w:rPr>
        <w:t xml:space="preserve"> Lei</w:t>
      </w:r>
      <w:r>
        <w:rPr>
          <w:rFonts w:cs="Arial"/>
          <w:sz w:val="20"/>
        </w:rPr>
        <w:t>s Federais nº 10.52002 e</w:t>
      </w:r>
      <w:r w:rsidRPr="007E77DB">
        <w:rPr>
          <w:rFonts w:cs="Arial"/>
          <w:sz w:val="20"/>
        </w:rPr>
        <w:t xml:space="preserve"> nº 8.666/93 e suas alterações, o </w:t>
      </w:r>
      <w:r w:rsidRPr="0077346B">
        <w:rPr>
          <w:rFonts w:cs="Arial"/>
          <w:b/>
          <w:sz w:val="20"/>
        </w:rPr>
        <w:t>E</w:t>
      </w:r>
      <w:r w:rsidRPr="007E77DB">
        <w:rPr>
          <w:rFonts w:cs="Arial"/>
          <w:b/>
          <w:sz w:val="20"/>
        </w:rPr>
        <w:t xml:space="preserve">dital de Pregão nº </w:t>
      </w:r>
      <w:r w:rsidRPr="003C4459">
        <w:rPr>
          <w:rFonts w:cs="Arial"/>
          <w:b/>
          <w:sz w:val="20"/>
        </w:rPr>
        <w:t>0</w:t>
      </w:r>
      <w:r>
        <w:rPr>
          <w:rFonts w:cs="Arial"/>
          <w:b/>
          <w:sz w:val="20"/>
        </w:rPr>
        <w:t>73</w:t>
      </w:r>
      <w:r w:rsidRPr="003C4459">
        <w:rPr>
          <w:rFonts w:cs="Arial"/>
          <w:b/>
          <w:sz w:val="20"/>
        </w:rPr>
        <w:t>/2015</w:t>
      </w:r>
      <w:r w:rsidRPr="007E77DB">
        <w:rPr>
          <w:rFonts w:cs="Arial"/>
          <w:sz w:val="20"/>
        </w:rPr>
        <w:t xml:space="preserve"> e seus anexos, juntamente com normas de direito público, resolverão os casos omissos.</w:t>
      </w:r>
    </w:p>
    <w:p w:rsidR="0004201B" w:rsidRPr="007E77DB" w:rsidRDefault="0004201B" w:rsidP="0004201B">
      <w:pPr>
        <w:widowControl w:val="0"/>
        <w:suppressAutoHyphens/>
        <w:ind w:firstLine="1134"/>
        <w:jc w:val="both"/>
        <w:rPr>
          <w:rFonts w:cs="Arial"/>
          <w:b/>
          <w:sz w:val="20"/>
        </w:rPr>
      </w:pPr>
    </w:p>
    <w:p w:rsidR="0004201B" w:rsidRPr="007E77DB" w:rsidRDefault="0004201B" w:rsidP="0004201B">
      <w:pPr>
        <w:widowControl w:val="0"/>
        <w:suppressAutoHyphens/>
        <w:ind w:firstLine="1134"/>
        <w:jc w:val="both"/>
        <w:rPr>
          <w:rFonts w:cs="Arial"/>
          <w:b/>
          <w:sz w:val="20"/>
        </w:rPr>
      </w:pPr>
      <w:r>
        <w:rPr>
          <w:rFonts w:cs="Arial"/>
          <w:b/>
          <w:sz w:val="20"/>
        </w:rPr>
        <w:t>CLÁUSULA DÉCIMA TERCEIRA</w:t>
      </w:r>
      <w:r w:rsidRPr="007E77DB">
        <w:rPr>
          <w:rFonts w:cs="Arial"/>
          <w:b/>
          <w:sz w:val="20"/>
        </w:rPr>
        <w:t xml:space="preserve"> – DA VINCULAÇÃO AO EDITAL</w:t>
      </w:r>
    </w:p>
    <w:p w:rsidR="0004201B" w:rsidRPr="007E77DB" w:rsidRDefault="0004201B" w:rsidP="0004201B">
      <w:pPr>
        <w:widowControl w:val="0"/>
        <w:suppressAutoHyphens/>
        <w:ind w:firstLine="1134"/>
        <w:jc w:val="both"/>
        <w:rPr>
          <w:rFonts w:cs="Arial"/>
          <w:b/>
          <w:sz w:val="20"/>
        </w:rPr>
      </w:pPr>
    </w:p>
    <w:p w:rsidR="0004201B" w:rsidRPr="007E77DB" w:rsidRDefault="0004201B" w:rsidP="0004201B">
      <w:pPr>
        <w:ind w:firstLine="1134"/>
        <w:jc w:val="both"/>
        <w:rPr>
          <w:rFonts w:cs="Arial"/>
          <w:b/>
          <w:sz w:val="20"/>
        </w:rPr>
      </w:pPr>
      <w:r w:rsidRPr="007E77DB">
        <w:rPr>
          <w:rFonts w:cs="Arial"/>
          <w:sz w:val="20"/>
        </w:rPr>
        <w:t xml:space="preserve">Esta Ata fica vinculada ao processo licitatório </w:t>
      </w:r>
      <w:r>
        <w:rPr>
          <w:rFonts w:cs="Arial"/>
          <w:sz w:val="20"/>
        </w:rPr>
        <w:t xml:space="preserve">nº 717/2015, </w:t>
      </w:r>
      <w:r w:rsidRPr="007E77DB">
        <w:rPr>
          <w:rFonts w:cs="Arial"/>
          <w:sz w:val="20"/>
        </w:rPr>
        <w:t xml:space="preserve">modalidade Pregão Nº </w:t>
      </w:r>
      <w:r>
        <w:rPr>
          <w:rFonts w:cs="Arial"/>
          <w:sz w:val="20"/>
        </w:rPr>
        <w:t>073/2015</w:t>
      </w:r>
      <w:r w:rsidRPr="007E77DB">
        <w:rPr>
          <w:rFonts w:cs="Arial"/>
          <w:sz w:val="20"/>
        </w:rPr>
        <w:t xml:space="preserve"> e seus anexos.</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04201B" w:rsidRPr="007E77DB" w:rsidRDefault="0004201B" w:rsidP="0004201B">
      <w:pPr>
        <w:ind w:firstLine="1134"/>
        <w:jc w:val="both"/>
        <w:rPr>
          <w:rFonts w:cs="Arial"/>
          <w:b/>
          <w:sz w:val="20"/>
        </w:rPr>
      </w:pPr>
      <w:r w:rsidRPr="007E77DB">
        <w:rPr>
          <w:rFonts w:cs="Arial"/>
          <w:b/>
          <w:sz w:val="20"/>
        </w:rPr>
        <w:t xml:space="preserve">CLÁUSULA DÉCIMA </w:t>
      </w:r>
      <w:r>
        <w:rPr>
          <w:rFonts w:cs="Arial"/>
          <w:b/>
          <w:sz w:val="20"/>
        </w:rPr>
        <w:t>QUARTA</w:t>
      </w:r>
      <w:r w:rsidRPr="007E77DB">
        <w:rPr>
          <w:rFonts w:cs="Arial"/>
          <w:b/>
          <w:sz w:val="20"/>
        </w:rPr>
        <w:t xml:space="preserve"> - DO FORO</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Pr>
          <w:rFonts w:cs="Arial"/>
          <w:sz w:val="20"/>
        </w:rPr>
        <w:t>2</w:t>
      </w:r>
      <w:r w:rsidRPr="007E77DB">
        <w:rPr>
          <w:rFonts w:cs="Arial"/>
          <w:sz w:val="20"/>
        </w:rPr>
        <w:t xml:space="preserve"> (</w:t>
      </w:r>
      <w:r>
        <w:rPr>
          <w:rFonts w:cs="Arial"/>
          <w:sz w:val="20"/>
        </w:rPr>
        <w:t>duas</w:t>
      </w:r>
      <w:r w:rsidRPr="007E77DB">
        <w:rPr>
          <w:rFonts w:cs="Arial"/>
          <w:sz w:val="20"/>
        </w:rPr>
        <w:t xml:space="preserve">) vias de igual teor e forma, </w:t>
      </w:r>
      <w:r>
        <w:rPr>
          <w:rFonts w:cs="Arial"/>
          <w:sz w:val="20"/>
        </w:rPr>
        <w:t>p</w:t>
      </w:r>
      <w:r w:rsidRPr="007E77DB">
        <w:rPr>
          <w:rFonts w:cs="Arial"/>
          <w:sz w:val="20"/>
        </w:rPr>
        <w:t>ara que o mesmo produza todos os jurídicos e legais efeitos.</w:t>
      </w:r>
    </w:p>
    <w:p w:rsidR="0004201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4201B" w:rsidRPr="007E77DB" w:rsidRDefault="0004201B" w:rsidP="0004201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Pr="007E77DB">
        <w:rPr>
          <w:rFonts w:cs="Arial"/>
          <w:sz w:val="20"/>
        </w:rPr>
        <w:t xml:space="preserve"> - RS,</w:t>
      </w:r>
      <w:r>
        <w:rPr>
          <w:rFonts w:cs="Arial"/>
          <w:sz w:val="20"/>
        </w:rPr>
        <w:t xml:space="preserve"> </w:t>
      </w:r>
      <w:r>
        <w:rPr>
          <w:rFonts w:cs="Arial"/>
          <w:sz w:val="20"/>
        </w:rPr>
        <w:t>04</w:t>
      </w:r>
      <w:r w:rsidRPr="007E77DB">
        <w:rPr>
          <w:rFonts w:cs="Arial"/>
          <w:sz w:val="20"/>
        </w:rPr>
        <w:t xml:space="preserve"> de </w:t>
      </w:r>
      <w:r>
        <w:rPr>
          <w:rFonts w:cs="Arial"/>
          <w:sz w:val="20"/>
        </w:rPr>
        <w:t>janeiro</w:t>
      </w:r>
      <w:r w:rsidRPr="007E77DB">
        <w:rPr>
          <w:rFonts w:cs="Arial"/>
          <w:sz w:val="20"/>
        </w:rPr>
        <w:t xml:space="preserve"> de 201</w:t>
      </w:r>
      <w:r>
        <w:rPr>
          <w:rFonts w:cs="Arial"/>
          <w:sz w:val="20"/>
        </w:rPr>
        <w:t>6</w:t>
      </w:r>
      <w:r w:rsidRPr="007E77DB">
        <w:rPr>
          <w:rFonts w:cs="Arial"/>
          <w:sz w:val="20"/>
        </w:rPr>
        <w:t>.</w:t>
      </w:r>
    </w:p>
    <w:p w:rsidR="0004201B" w:rsidRDefault="0004201B" w:rsidP="0004201B">
      <w:pPr>
        <w:jc w:val="center"/>
        <w:rPr>
          <w:rFonts w:cs="Arial"/>
          <w:b/>
          <w:sz w:val="20"/>
        </w:rPr>
      </w:pPr>
    </w:p>
    <w:p w:rsidR="0004201B" w:rsidRDefault="0004201B" w:rsidP="0004201B">
      <w:pPr>
        <w:jc w:val="center"/>
        <w:rPr>
          <w:rFonts w:cs="Arial"/>
          <w:b/>
          <w:sz w:val="20"/>
        </w:rPr>
      </w:pPr>
    </w:p>
    <w:p w:rsidR="0004201B" w:rsidRPr="007E77DB" w:rsidRDefault="0004201B" w:rsidP="0004201B">
      <w:pPr>
        <w:jc w:val="center"/>
        <w:rPr>
          <w:rFonts w:cs="Arial"/>
          <w:b/>
          <w:sz w:val="20"/>
        </w:rPr>
      </w:pPr>
    </w:p>
    <w:p w:rsidR="0004201B" w:rsidRDefault="0004201B" w:rsidP="0004201B">
      <w:pPr>
        <w:jc w:val="center"/>
        <w:rPr>
          <w:rFonts w:cs="Arial"/>
          <w:b/>
          <w:sz w:val="20"/>
        </w:rPr>
      </w:pPr>
      <w:r>
        <w:rPr>
          <w:rFonts w:cs="Arial"/>
          <w:b/>
          <w:sz w:val="20"/>
        </w:rPr>
        <w:t>Fabiana Dutra de Oliveira</w:t>
      </w:r>
    </w:p>
    <w:p w:rsidR="0004201B" w:rsidRPr="002B7375" w:rsidRDefault="0004201B" w:rsidP="0004201B">
      <w:pPr>
        <w:jc w:val="center"/>
        <w:rPr>
          <w:rFonts w:cs="Arial"/>
          <w:b/>
          <w:sz w:val="20"/>
        </w:rPr>
      </w:pPr>
      <w:r w:rsidRPr="007E77DB">
        <w:rPr>
          <w:rFonts w:cs="Arial"/>
          <w:b/>
          <w:sz w:val="20"/>
        </w:rPr>
        <w:t>Prefeit</w:t>
      </w:r>
      <w:r>
        <w:rPr>
          <w:rFonts w:cs="Arial"/>
          <w:b/>
          <w:sz w:val="20"/>
        </w:rPr>
        <w:t>a</w:t>
      </w:r>
      <w:r w:rsidRPr="007E77DB">
        <w:rPr>
          <w:rFonts w:cs="Arial"/>
          <w:b/>
          <w:sz w:val="20"/>
        </w:rPr>
        <w:t xml:space="preserve"> Municipal</w:t>
      </w:r>
      <w:r>
        <w:rPr>
          <w:rFonts w:cs="Arial"/>
          <w:b/>
          <w:sz w:val="20"/>
        </w:rPr>
        <w:t xml:space="preserve"> em exercício </w:t>
      </w:r>
    </w:p>
    <w:p w:rsidR="0004201B" w:rsidRDefault="0004201B" w:rsidP="0004201B">
      <w:pPr>
        <w:jc w:val="center"/>
        <w:rPr>
          <w:rFonts w:cs="Arial"/>
          <w:b/>
          <w:color w:val="000000"/>
          <w:sz w:val="20"/>
        </w:rPr>
      </w:pPr>
      <w:r w:rsidRPr="007E77DB">
        <w:rPr>
          <w:rFonts w:cs="Arial"/>
          <w:b/>
          <w:color w:val="000000"/>
          <w:sz w:val="20"/>
        </w:rPr>
        <w:t>ADMINISTRAÇÃO</w:t>
      </w:r>
    </w:p>
    <w:p w:rsidR="0004201B" w:rsidRPr="007E77DB" w:rsidRDefault="0004201B" w:rsidP="0004201B">
      <w:pPr>
        <w:jc w:val="center"/>
        <w:rPr>
          <w:rFonts w:cs="Arial"/>
          <w:b/>
          <w:color w:val="000000"/>
          <w:sz w:val="20"/>
        </w:rPr>
      </w:pPr>
    </w:p>
    <w:p w:rsidR="0004201B" w:rsidRDefault="0004201B" w:rsidP="0004201B">
      <w:pPr>
        <w:jc w:val="center"/>
        <w:rPr>
          <w:rFonts w:cs="Arial"/>
          <w:b/>
          <w:sz w:val="20"/>
        </w:rPr>
      </w:pPr>
    </w:p>
    <w:p w:rsidR="0004201B" w:rsidRDefault="0004201B" w:rsidP="0004201B">
      <w:pPr>
        <w:jc w:val="center"/>
        <w:rPr>
          <w:rFonts w:cs="Arial"/>
          <w:b/>
          <w:sz w:val="20"/>
        </w:rPr>
      </w:pPr>
    </w:p>
    <w:p w:rsidR="0004201B" w:rsidRDefault="0004201B" w:rsidP="0004201B">
      <w:pPr>
        <w:jc w:val="center"/>
        <w:rPr>
          <w:rFonts w:cs="Arial"/>
          <w:b/>
          <w:sz w:val="20"/>
        </w:rPr>
      </w:pPr>
    </w:p>
    <w:p w:rsidR="0004201B" w:rsidRPr="007E77DB" w:rsidRDefault="0004201B" w:rsidP="0004201B">
      <w:pPr>
        <w:jc w:val="center"/>
        <w:rPr>
          <w:rFonts w:cs="Arial"/>
          <w:b/>
          <w:sz w:val="20"/>
        </w:rPr>
      </w:pPr>
      <w:r>
        <w:rPr>
          <w:rFonts w:cs="Arial"/>
          <w:b/>
          <w:sz w:val="20"/>
        </w:rPr>
        <w:t>MAGALDI INSTALAÇÃO E MANUTENÇÃO ELÉTRICA EIRELI ME</w:t>
      </w:r>
    </w:p>
    <w:p w:rsidR="0004201B" w:rsidRPr="007E77DB" w:rsidRDefault="0004201B" w:rsidP="0004201B">
      <w:pPr>
        <w:jc w:val="center"/>
        <w:rPr>
          <w:rFonts w:cs="Arial"/>
          <w:b/>
          <w:sz w:val="20"/>
        </w:rPr>
      </w:pPr>
      <w:r w:rsidRPr="007E77DB">
        <w:rPr>
          <w:rFonts w:cs="Arial"/>
          <w:b/>
          <w:sz w:val="20"/>
        </w:rPr>
        <w:t>COMPROMITENTE FORNECEDORA</w:t>
      </w:r>
    </w:p>
    <w:p w:rsidR="0004201B" w:rsidRPr="007E77DB" w:rsidRDefault="0004201B" w:rsidP="0004201B">
      <w:pPr>
        <w:overflowPunct w:val="0"/>
        <w:autoSpaceDE w:val="0"/>
        <w:autoSpaceDN w:val="0"/>
        <w:adjustRightInd w:val="0"/>
        <w:jc w:val="center"/>
        <w:textAlignment w:val="baseline"/>
        <w:rPr>
          <w:rFonts w:cs="Arial"/>
          <w:b/>
          <w:sz w:val="20"/>
        </w:rPr>
      </w:pPr>
    </w:p>
    <w:p w:rsidR="0004201B" w:rsidRPr="00D243B2" w:rsidRDefault="0004201B" w:rsidP="0004201B">
      <w:pPr>
        <w:jc w:val="center"/>
        <w:rPr>
          <w:rFonts w:cs="Arial"/>
          <w:szCs w:val="22"/>
        </w:rPr>
      </w:pPr>
    </w:p>
    <w:p w:rsidR="00F529E6" w:rsidRPr="00F529E6" w:rsidRDefault="00F529E6" w:rsidP="00F529E6">
      <w:pPr>
        <w:rPr>
          <w:rFonts w:ascii="Times New Roman" w:hAnsi="Times New Roman"/>
          <w:sz w:val="20"/>
        </w:rPr>
      </w:pPr>
    </w:p>
    <w:sectPr w:rsidR="00F529E6" w:rsidRPr="00F529E6" w:rsidSect="00540F2E">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66" w:rsidRDefault="00A85566">
      <w:r>
        <w:separator/>
      </w:r>
    </w:p>
  </w:endnote>
  <w:endnote w:type="continuationSeparator" w:id="0">
    <w:p w:rsidR="00A85566" w:rsidRDefault="00A8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66" w:rsidRPr="001C55D9" w:rsidRDefault="00A85566">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4201B">
      <w:rPr>
        <w:noProof/>
        <w:sz w:val="20"/>
      </w:rPr>
      <w:t>12</w:t>
    </w:r>
    <w:r w:rsidRPr="001C55D9">
      <w:rPr>
        <w:sz w:val="20"/>
      </w:rPr>
      <w:fldChar w:fldCharType="end"/>
    </w:r>
  </w:p>
  <w:p w:rsidR="00A85566" w:rsidRDefault="00A85566">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66" w:rsidRPr="001C55D9" w:rsidRDefault="00A85566"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66" w:rsidRDefault="00A85566">
      <w:r>
        <w:separator/>
      </w:r>
    </w:p>
  </w:footnote>
  <w:footnote w:type="continuationSeparator" w:id="0">
    <w:p w:rsidR="00A85566" w:rsidRDefault="00A85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2746B0"/>
    <w:multiLevelType w:val="hybridMultilevel"/>
    <w:tmpl w:val="09D0E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27668"/>
    <w:rsid w:val="000278D4"/>
    <w:rsid w:val="0004087D"/>
    <w:rsid w:val="0004201B"/>
    <w:rsid w:val="00045F7C"/>
    <w:rsid w:val="0004688E"/>
    <w:rsid w:val="00047AEE"/>
    <w:rsid w:val="0005522D"/>
    <w:rsid w:val="0005541E"/>
    <w:rsid w:val="00062BA1"/>
    <w:rsid w:val="00074675"/>
    <w:rsid w:val="00083E0D"/>
    <w:rsid w:val="00095800"/>
    <w:rsid w:val="00096870"/>
    <w:rsid w:val="000A1604"/>
    <w:rsid w:val="000C1767"/>
    <w:rsid w:val="000D14FD"/>
    <w:rsid w:val="00100917"/>
    <w:rsid w:val="001042C0"/>
    <w:rsid w:val="00113B9A"/>
    <w:rsid w:val="00124B9B"/>
    <w:rsid w:val="00130002"/>
    <w:rsid w:val="001547F2"/>
    <w:rsid w:val="001829FC"/>
    <w:rsid w:val="001829FF"/>
    <w:rsid w:val="00186D10"/>
    <w:rsid w:val="00197307"/>
    <w:rsid w:val="001A7FDA"/>
    <w:rsid w:val="001B01E0"/>
    <w:rsid w:val="001C55D9"/>
    <w:rsid w:val="001D3FB4"/>
    <w:rsid w:val="001D7A96"/>
    <w:rsid w:val="001E26CB"/>
    <w:rsid w:val="0022035A"/>
    <w:rsid w:val="00227B61"/>
    <w:rsid w:val="00232260"/>
    <w:rsid w:val="00237FB1"/>
    <w:rsid w:val="00242946"/>
    <w:rsid w:val="00244E21"/>
    <w:rsid w:val="002525A9"/>
    <w:rsid w:val="002641EE"/>
    <w:rsid w:val="00265156"/>
    <w:rsid w:val="00265D9E"/>
    <w:rsid w:val="002704F5"/>
    <w:rsid w:val="002820C3"/>
    <w:rsid w:val="00286627"/>
    <w:rsid w:val="002922F3"/>
    <w:rsid w:val="00292E34"/>
    <w:rsid w:val="0029772C"/>
    <w:rsid w:val="002A02A4"/>
    <w:rsid w:val="002A52AF"/>
    <w:rsid w:val="002B7375"/>
    <w:rsid w:val="002C152A"/>
    <w:rsid w:val="002D0476"/>
    <w:rsid w:val="002D70A3"/>
    <w:rsid w:val="002E22C3"/>
    <w:rsid w:val="002E7DE1"/>
    <w:rsid w:val="002F3D0E"/>
    <w:rsid w:val="00306CA2"/>
    <w:rsid w:val="00311B8D"/>
    <w:rsid w:val="00317F85"/>
    <w:rsid w:val="00327659"/>
    <w:rsid w:val="0033442C"/>
    <w:rsid w:val="00341D46"/>
    <w:rsid w:val="003657A1"/>
    <w:rsid w:val="00367FD2"/>
    <w:rsid w:val="003709C8"/>
    <w:rsid w:val="00370B2E"/>
    <w:rsid w:val="00384C54"/>
    <w:rsid w:val="003856F9"/>
    <w:rsid w:val="00385A36"/>
    <w:rsid w:val="0039677E"/>
    <w:rsid w:val="003B3F7E"/>
    <w:rsid w:val="003C4459"/>
    <w:rsid w:val="003D1717"/>
    <w:rsid w:val="003D3200"/>
    <w:rsid w:val="003E094A"/>
    <w:rsid w:val="004124D4"/>
    <w:rsid w:val="004277A4"/>
    <w:rsid w:val="00435FBE"/>
    <w:rsid w:val="00455FB7"/>
    <w:rsid w:val="00456EC3"/>
    <w:rsid w:val="00470AE9"/>
    <w:rsid w:val="0047601F"/>
    <w:rsid w:val="00477D8E"/>
    <w:rsid w:val="004818E4"/>
    <w:rsid w:val="004827E9"/>
    <w:rsid w:val="00486D6D"/>
    <w:rsid w:val="00487D99"/>
    <w:rsid w:val="00492374"/>
    <w:rsid w:val="004937F5"/>
    <w:rsid w:val="004C10EF"/>
    <w:rsid w:val="004C1168"/>
    <w:rsid w:val="004C6697"/>
    <w:rsid w:val="004D31E2"/>
    <w:rsid w:val="004E3426"/>
    <w:rsid w:val="004E6180"/>
    <w:rsid w:val="00503ADD"/>
    <w:rsid w:val="005169D7"/>
    <w:rsid w:val="00525619"/>
    <w:rsid w:val="00525DAF"/>
    <w:rsid w:val="0053625A"/>
    <w:rsid w:val="00540F2E"/>
    <w:rsid w:val="00555481"/>
    <w:rsid w:val="00557C2A"/>
    <w:rsid w:val="0056210C"/>
    <w:rsid w:val="005A0115"/>
    <w:rsid w:val="005A5685"/>
    <w:rsid w:val="005A638F"/>
    <w:rsid w:val="005A7ECE"/>
    <w:rsid w:val="005D1800"/>
    <w:rsid w:val="005E73EE"/>
    <w:rsid w:val="005F4818"/>
    <w:rsid w:val="00604B2A"/>
    <w:rsid w:val="00606C64"/>
    <w:rsid w:val="006237B5"/>
    <w:rsid w:val="006405C7"/>
    <w:rsid w:val="00641213"/>
    <w:rsid w:val="00652A42"/>
    <w:rsid w:val="006536ED"/>
    <w:rsid w:val="00661F19"/>
    <w:rsid w:val="006730DA"/>
    <w:rsid w:val="006A0EA0"/>
    <w:rsid w:val="006B547F"/>
    <w:rsid w:val="006D3BCF"/>
    <w:rsid w:val="006F4858"/>
    <w:rsid w:val="00713560"/>
    <w:rsid w:val="007216FE"/>
    <w:rsid w:val="007218D0"/>
    <w:rsid w:val="0073577B"/>
    <w:rsid w:val="00743707"/>
    <w:rsid w:val="0074417F"/>
    <w:rsid w:val="00753380"/>
    <w:rsid w:val="00754EB8"/>
    <w:rsid w:val="00757FFD"/>
    <w:rsid w:val="0077346B"/>
    <w:rsid w:val="00792333"/>
    <w:rsid w:val="00796269"/>
    <w:rsid w:val="0079634C"/>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330CA"/>
    <w:rsid w:val="0085482D"/>
    <w:rsid w:val="00863334"/>
    <w:rsid w:val="008802EF"/>
    <w:rsid w:val="00885070"/>
    <w:rsid w:val="00887C86"/>
    <w:rsid w:val="008C6039"/>
    <w:rsid w:val="008E0895"/>
    <w:rsid w:val="008E1EA4"/>
    <w:rsid w:val="008F6A8C"/>
    <w:rsid w:val="009101AB"/>
    <w:rsid w:val="0091307C"/>
    <w:rsid w:val="00914DF8"/>
    <w:rsid w:val="00916BDB"/>
    <w:rsid w:val="00920469"/>
    <w:rsid w:val="00922273"/>
    <w:rsid w:val="0093166A"/>
    <w:rsid w:val="00944450"/>
    <w:rsid w:val="00956D20"/>
    <w:rsid w:val="00983341"/>
    <w:rsid w:val="00992333"/>
    <w:rsid w:val="00993050"/>
    <w:rsid w:val="009952A7"/>
    <w:rsid w:val="009B7D05"/>
    <w:rsid w:val="009E071E"/>
    <w:rsid w:val="00A15FC1"/>
    <w:rsid w:val="00A30F94"/>
    <w:rsid w:val="00A317BC"/>
    <w:rsid w:val="00A3237E"/>
    <w:rsid w:val="00A51DA4"/>
    <w:rsid w:val="00A7061B"/>
    <w:rsid w:val="00A77DAD"/>
    <w:rsid w:val="00A85566"/>
    <w:rsid w:val="00AB1773"/>
    <w:rsid w:val="00AB5DEE"/>
    <w:rsid w:val="00B156E2"/>
    <w:rsid w:val="00B1633A"/>
    <w:rsid w:val="00B25F82"/>
    <w:rsid w:val="00B36C43"/>
    <w:rsid w:val="00B40FBF"/>
    <w:rsid w:val="00B43FDB"/>
    <w:rsid w:val="00B70E3E"/>
    <w:rsid w:val="00B7470A"/>
    <w:rsid w:val="00B75839"/>
    <w:rsid w:val="00B75BFD"/>
    <w:rsid w:val="00B84052"/>
    <w:rsid w:val="00B86EB3"/>
    <w:rsid w:val="00B87A2C"/>
    <w:rsid w:val="00B96D15"/>
    <w:rsid w:val="00B96F8F"/>
    <w:rsid w:val="00BA1F3A"/>
    <w:rsid w:val="00BC1E99"/>
    <w:rsid w:val="00BF3DFC"/>
    <w:rsid w:val="00C120D3"/>
    <w:rsid w:val="00C3739A"/>
    <w:rsid w:val="00C41846"/>
    <w:rsid w:val="00C452B6"/>
    <w:rsid w:val="00C51D3C"/>
    <w:rsid w:val="00C53503"/>
    <w:rsid w:val="00C54C0B"/>
    <w:rsid w:val="00C57F2A"/>
    <w:rsid w:val="00C57F30"/>
    <w:rsid w:val="00C75B47"/>
    <w:rsid w:val="00C83959"/>
    <w:rsid w:val="00CA48F2"/>
    <w:rsid w:val="00CB2891"/>
    <w:rsid w:val="00CC6240"/>
    <w:rsid w:val="00CD309B"/>
    <w:rsid w:val="00CD758C"/>
    <w:rsid w:val="00CF731B"/>
    <w:rsid w:val="00CF795E"/>
    <w:rsid w:val="00D025DB"/>
    <w:rsid w:val="00D10C7E"/>
    <w:rsid w:val="00D14E11"/>
    <w:rsid w:val="00D35E43"/>
    <w:rsid w:val="00D47905"/>
    <w:rsid w:val="00D7214A"/>
    <w:rsid w:val="00D72C6D"/>
    <w:rsid w:val="00D759B6"/>
    <w:rsid w:val="00D811AD"/>
    <w:rsid w:val="00D8458D"/>
    <w:rsid w:val="00D966F8"/>
    <w:rsid w:val="00D96DE1"/>
    <w:rsid w:val="00DB7519"/>
    <w:rsid w:val="00DD6AC6"/>
    <w:rsid w:val="00DF5CCC"/>
    <w:rsid w:val="00DF6C7E"/>
    <w:rsid w:val="00E02F01"/>
    <w:rsid w:val="00E13484"/>
    <w:rsid w:val="00E41A3C"/>
    <w:rsid w:val="00E50E00"/>
    <w:rsid w:val="00E62EB7"/>
    <w:rsid w:val="00E70BAC"/>
    <w:rsid w:val="00E872A1"/>
    <w:rsid w:val="00E905D4"/>
    <w:rsid w:val="00E969D8"/>
    <w:rsid w:val="00EA7A6B"/>
    <w:rsid w:val="00EB2C56"/>
    <w:rsid w:val="00EC6140"/>
    <w:rsid w:val="00ED06D5"/>
    <w:rsid w:val="00ED3F06"/>
    <w:rsid w:val="00EE1066"/>
    <w:rsid w:val="00EE2948"/>
    <w:rsid w:val="00EE7FE1"/>
    <w:rsid w:val="00EF5734"/>
    <w:rsid w:val="00F01B36"/>
    <w:rsid w:val="00F0706E"/>
    <w:rsid w:val="00F122FA"/>
    <w:rsid w:val="00F1443F"/>
    <w:rsid w:val="00F24258"/>
    <w:rsid w:val="00F33759"/>
    <w:rsid w:val="00F529E6"/>
    <w:rsid w:val="00F5661A"/>
    <w:rsid w:val="00F63289"/>
    <w:rsid w:val="00F77B48"/>
    <w:rsid w:val="00F87B3B"/>
    <w:rsid w:val="00F96D24"/>
    <w:rsid w:val="00FA3CBF"/>
    <w:rsid w:val="00FB31D0"/>
    <w:rsid w:val="00FB73CF"/>
    <w:rsid w:val="00FC334F"/>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CAD185-2CF1-43A5-B2A2-986AA8C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BB96-77DA-45B2-AE15-CBC904D5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5039</Words>
  <Characters>27212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5</cp:revision>
  <cp:lastPrinted>2016-01-08T10:59:00Z</cp:lastPrinted>
  <dcterms:created xsi:type="dcterms:W3CDTF">2015-11-18T16:04:00Z</dcterms:created>
  <dcterms:modified xsi:type="dcterms:W3CDTF">2016-01-08T10:59:00Z</dcterms:modified>
</cp:coreProperties>
</file>