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C7" w:rsidRPr="002721A3" w:rsidRDefault="002721A3" w:rsidP="002721A3">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cs="Arial"/>
          <w:b/>
          <w:szCs w:val="22"/>
        </w:rPr>
      </w:pPr>
      <w:r>
        <w:rPr>
          <w:rFonts w:cs="Arial"/>
          <w:b/>
          <w:szCs w:val="22"/>
        </w:rPr>
        <w:t xml:space="preserve">                                     </w:t>
      </w:r>
      <w:r w:rsidR="00946BC7" w:rsidRPr="002721A3">
        <w:rPr>
          <w:rFonts w:cs="Arial"/>
          <w:b/>
          <w:szCs w:val="22"/>
        </w:rPr>
        <w:t>ATA DE REGISTRO DE PREÇOS</w:t>
      </w:r>
      <w:r>
        <w:rPr>
          <w:rFonts w:cs="Arial"/>
          <w:b/>
          <w:szCs w:val="22"/>
        </w:rPr>
        <w:t xml:space="preserve"> Nº 007/2018</w:t>
      </w:r>
    </w:p>
    <w:p w:rsidR="00946BC7" w:rsidRPr="002721A3" w:rsidRDefault="00946BC7" w:rsidP="002721A3">
      <w:pPr>
        <w:overflowPunct w:val="0"/>
        <w:autoSpaceDE w:val="0"/>
        <w:autoSpaceDN w:val="0"/>
        <w:adjustRightInd w:val="0"/>
        <w:spacing w:line="276" w:lineRule="auto"/>
        <w:jc w:val="center"/>
        <w:textAlignment w:val="baseline"/>
        <w:rPr>
          <w:rFonts w:cs="Arial"/>
          <w:szCs w:val="22"/>
        </w:rPr>
      </w:pPr>
    </w:p>
    <w:p w:rsidR="00946BC7" w:rsidRPr="002721A3" w:rsidRDefault="00946BC7" w:rsidP="002721A3">
      <w:pPr>
        <w:autoSpaceDE w:val="0"/>
        <w:autoSpaceDN w:val="0"/>
        <w:adjustRightInd w:val="0"/>
        <w:spacing w:line="276" w:lineRule="auto"/>
        <w:ind w:left="2280"/>
        <w:jc w:val="both"/>
        <w:rPr>
          <w:rFonts w:cs="Arial"/>
          <w:b/>
          <w:szCs w:val="22"/>
        </w:rPr>
      </w:pPr>
      <w:r w:rsidRPr="002721A3">
        <w:rPr>
          <w:rFonts w:cs="Arial"/>
          <w:b/>
          <w:szCs w:val="22"/>
        </w:rPr>
        <w:t>ATA DE REGISTRO DE PREÇOS REFERENTE AO PREGÃO PRESENCIAL Nº 0</w:t>
      </w:r>
      <w:r w:rsidR="002A568C" w:rsidRPr="002721A3">
        <w:rPr>
          <w:rFonts w:cs="Arial"/>
          <w:b/>
          <w:szCs w:val="22"/>
        </w:rPr>
        <w:t>21</w:t>
      </w:r>
      <w:r w:rsidRPr="002721A3">
        <w:rPr>
          <w:rFonts w:cs="Arial"/>
          <w:b/>
          <w:szCs w:val="22"/>
        </w:rPr>
        <w:t>/2018, QUE ENTRE SI CELEBRAM O MUNICÍPIO DE SÃO MARCOS E</w:t>
      </w:r>
      <w:r w:rsidR="002721A3">
        <w:rPr>
          <w:rFonts w:cs="Arial"/>
          <w:b/>
          <w:szCs w:val="22"/>
        </w:rPr>
        <w:t xml:space="preserve"> </w:t>
      </w:r>
      <w:r w:rsidR="002721A3" w:rsidRPr="002721A3">
        <w:rPr>
          <w:rFonts w:cs="Arial"/>
          <w:b/>
          <w:szCs w:val="22"/>
        </w:rPr>
        <w:t>WEL DISTRIBUIDORA DE MEDICAMENTOS E PRODUTOS PARA A SAÚDE LTDA</w:t>
      </w:r>
      <w:r w:rsidRPr="002721A3">
        <w:rPr>
          <w:rFonts w:cs="Arial"/>
          <w:b/>
          <w:szCs w:val="22"/>
        </w:rPr>
        <w:t>, NOS TERMOS E CONDIÇÕES A SEGUIR ESTABELECIDAS.</w:t>
      </w:r>
    </w:p>
    <w:p w:rsidR="00946BC7" w:rsidRPr="002721A3" w:rsidRDefault="00946BC7" w:rsidP="002721A3">
      <w:pPr>
        <w:spacing w:line="276" w:lineRule="auto"/>
        <w:rPr>
          <w:rFonts w:cs="Arial"/>
          <w:szCs w:val="22"/>
        </w:rPr>
      </w:pP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b/>
          <w:szCs w:val="22"/>
        </w:rPr>
        <w:t>O MUNICÍPIO DE SÃO MARCOS</w:t>
      </w:r>
      <w:r w:rsidRPr="002721A3">
        <w:rPr>
          <w:rFonts w:cs="Arial"/>
          <w:szCs w:val="22"/>
        </w:rPr>
        <w:t xml:space="preserve">, pessoa jurídica de direito público interno, inscrito no CNPJ sob o nº 88.818.299/0001-37, estabelecida na Avenida Venâncio Aires, 720, neste ato representado por seu Prefeito Municipal, doravante denominada ADMINISTRAÇÃO e a empresa </w:t>
      </w:r>
      <w:r w:rsidR="002721A3" w:rsidRPr="002721A3">
        <w:rPr>
          <w:rFonts w:cs="Arial"/>
          <w:b/>
          <w:szCs w:val="22"/>
        </w:rPr>
        <w:t>WEL DISTRIBUIDORA DE MEDICAMENTOS E PRODUTOS PARA A SAÚDE LTDA</w:t>
      </w:r>
      <w:r w:rsidR="002721A3" w:rsidRPr="002721A3">
        <w:rPr>
          <w:rFonts w:cs="Arial"/>
          <w:szCs w:val="22"/>
        </w:rPr>
        <w:t>, p</w:t>
      </w:r>
      <w:r w:rsidR="002721A3" w:rsidRPr="002721A3">
        <w:rPr>
          <w:rFonts w:cs="Arial"/>
          <w:spacing w:val="-1"/>
          <w:szCs w:val="22"/>
        </w:rPr>
        <w:t>e</w:t>
      </w:r>
      <w:r w:rsidR="002721A3" w:rsidRPr="002721A3">
        <w:rPr>
          <w:rFonts w:cs="Arial"/>
          <w:spacing w:val="3"/>
          <w:szCs w:val="22"/>
        </w:rPr>
        <w:t>s</w:t>
      </w:r>
      <w:r w:rsidR="002721A3" w:rsidRPr="002721A3">
        <w:rPr>
          <w:rFonts w:cs="Arial"/>
          <w:spacing w:val="1"/>
          <w:szCs w:val="22"/>
        </w:rPr>
        <w:t>s</w:t>
      </w:r>
      <w:r w:rsidR="002721A3" w:rsidRPr="002721A3">
        <w:rPr>
          <w:rFonts w:cs="Arial"/>
          <w:szCs w:val="22"/>
        </w:rPr>
        <w:t>oa</w:t>
      </w:r>
      <w:r w:rsidR="002721A3" w:rsidRPr="002721A3">
        <w:rPr>
          <w:rFonts w:cs="Arial"/>
          <w:spacing w:val="2"/>
          <w:szCs w:val="22"/>
        </w:rPr>
        <w:t xml:space="preserve"> </w:t>
      </w:r>
      <w:r w:rsidR="002721A3" w:rsidRPr="002721A3">
        <w:rPr>
          <w:rFonts w:cs="Arial"/>
          <w:spacing w:val="1"/>
          <w:szCs w:val="22"/>
        </w:rPr>
        <w:t>j</w:t>
      </w:r>
      <w:r w:rsidR="002721A3" w:rsidRPr="002721A3">
        <w:rPr>
          <w:rFonts w:cs="Arial"/>
          <w:szCs w:val="22"/>
        </w:rPr>
        <w:t>uríd</w:t>
      </w:r>
      <w:r w:rsidR="002721A3" w:rsidRPr="002721A3">
        <w:rPr>
          <w:rFonts w:cs="Arial"/>
          <w:spacing w:val="-1"/>
          <w:szCs w:val="22"/>
        </w:rPr>
        <w:t>i</w:t>
      </w:r>
      <w:r w:rsidR="002721A3" w:rsidRPr="002721A3">
        <w:rPr>
          <w:rFonts w:cs="Arial"/>
          <w:spacing w:val="1"/>
          <w:szCs w:val="22"/>
        </w:rPr>
        <w:t>c</w:t>
      </w:r>
      <w:r w:rsidR="002721A3" w:rsidRPr="002721A3">
        <w:rPr>
          <w:rFonts w:cs="Arial"/>
          <w:szCs w:val="22"/>
        </w:rPr>
        <w:t>a</w:t>
      </w:r>
      <w:r w:rsidR="002721A3" w:rsidRPr="002721A3">
        <w:rPr>
          <w:rFonts w:cs="Arial"/>
          <w:spacing w:val="2"/>
          <w:szCs w:val="22"/>
        </w:rPr>
        <w:t xml:space="preserve"> </w:t>
      </w:r>
      <w:r w:rsidR="002721A3" w:rsidRPr="002721A3">
        <w:rPr>
          <w:rFonts w:cs="Arial"/>
          <w:szCs w:val="22"/>
        </w:rPr>
        <w:t>de d</w:t>
      </w:r>
      <w:r w:rsidR="002721A3" w:rsidRPr="002721A3">
        <w:rPr>
          <w:rFonts w:cs="Arial"/>
          <w:spacing w:val="-1"/>
          <w:szCs w:val="22"/>
        </w:rPr>
        <w:t>i</w:t>
      </w:r>
      <w:r w:rsidR="002721A3" w:rsidRPr="002721A3">
        <w:rPr>
          <w:rFonts w:cs="Arial"/>
          <w:spacing w:val="1"/>
          <w:szCs w:val="22"/>
        </w:rPr>
        <w:t>r</w:t>
      </w:r>
      <w:r w:rsidR="002721A3" w:rsidRPr="002721A3">
        <w:rPr>
          <w:rFonts w:cs="Arial"/>
          <w:szCs w:val="22"/>
        </w:rPr>
        <w:t>e</w:t>
      </w:r>
      <w:r w:rsidR="002721A3" w:rsidRPr="002721A3">
        <w:rPr>
          <w:rFonts w:cs="Arial"/>
          <w:spacing w:val="1"/>
          <w:szCs w:val="22"/>
        </w:rPr>
        <w:t>i</w:t>
      </w:r>
      <w:r w:rsidR="002721A3" w:rsidRPr="002721A3">
        <w:rPr>
          <w:rFonts w:cs="Arial"/>
          <w:szCs w:val="22"/>
        </w:rPr>
        <w:t>to</w:t>
      </w:r>
      <w:r w:rsidR="002721A3" w:rsidRPr="002721A3">
        <w:rPr>
          <w:rFonts w:cs="Arial"/>
          <w:spacing w:val="3"/>
          <w:szCs w:val="22"/>
        </w:rPr>
        <w:t xml:space="preserve"> </w:t>
      </w:r>
      <w:r w:rsidR="002721A3" w:rsidRPr="002721A3">
        <w:rPr>
          <w:rFonts w:cs="Arial"/>
          <w:szCs w:val="22"/>
        </w:rPr>
        <w:t>pr</w:t>
      </w:r>
      <w:r w:rsidR="002721A3" w:rsidRPr="002721A3">
        <w:rPr>
          <w:rFonts w:cs="Arial"/>
          <w:spacing w:val="2"/>
          <w:szCs w:val="22"/>
        </w:rPr>
        <w:t>i</w:t>
      </w:r>
      <w:r w:rsidR="002721A3" w:rsidRPr="002721A3">
        <w:rPr>
          <w:rFonts w:cs="Arial"/>
          <w:spacing w:val="1"/>
          <w:szCs w:val="22"/>
        </w:rPr>
        <w:t>v</w:t>
      </w:r>
      <w:r w:rsidR="002721A3" w:rsidRPr="002721A3">
        <w:rPr>
          <w:rFonts w:cs="Arial"/>
          <w:szCs w:val="22"/>
        </w:rPr>
        <w:t>a</w:t>
      </w:r>
      <w:r w:rsidR="002721A3" w:rsidRPr="002721A3">
        <w:rPr>
          <w:rFonts w:cs="Arial"/>
          <w:spacing w:val="-1"/>
          <w:szCs w:val="22"/>
        </w:rPr>
        <w:t>d</w:t>
      </w:r>
      <w:r w:rsidR="002721A3" w:rsidRPr="002721A3">
        <w:rPr>
          <w:rFonts w:cs="Arial"/>
          <w:szCs w:val="22"/>
        </w:rPr>
        <w:t>o,</w:t>
      </w:r>
      <w:r w:rsidR="002721A3" w:rsidRPr="002721A3">
        <w:rPr>
          <w:rFonts w:cs="Arial"/>
          <w:spacing w:val="1"/>
          <w:szCs w:val="22"/>
        </w:rPr>
        <w:t xml:space="preserve"> si</w:t>
      </w:r>
      <w:r w:rsidR="002721A3" w:rsidRPr="002721A3">
        <w:rPr>
          <w:rFonts w:cs="Arial"/>
          <w:szCs w:val="22"/>
        </w:rPr>
        <w:t>tu</w:t>
      </w:r>
      <w:r w:rsidR="002721A3" w:rsidRPr="002721A3">
        <w:rPr>
          <w:rFonts w:cs="Arial"/>
          <w:spacing w:val="1"/>
          <w:szCs w:val="22"/>
        </w:rPr>
        <w:t>a</w:t>
      </w:r>
      <w:r w:rsidR="002721A3" w:rsidRPr="002721A3">
        <w:rPr>
          <w:rFonts w:cs="Arial"/>
          <w:szCs w:val="22"/>
        </w:rPr>
        <w:t>da</w:t>
      </w:r>
      <w:r w:rsidR="002721A3" w:rsidRPr="002721A3">
        <w:rPr>
          <w:rFonts w:cs="Arial"/>
          <w:spacing w:val="2"/>
          <w:szCs w:val="22"/>
        </w:rPr>
        <w:t xml:space="preserve"> n</w:t>
      </w:r>
      <w:r w:rsidR="002721A3" w:rsidRPr="002721A3">
        <w:rPr>
          <w:rFonts w:cs="Arial"/>
          <w:szCs w:val="22"/>
        </w:rPr>
        <w:t xml:space="preserve">a Rua Artur Bernardes, 601, sala 101, Bairro São </w:t>
      </w:r>
      <w:proofErr w:type="spellStart"/>
      <w:r w:rsidR="002721A3" w:rsidRPr="002721A3">
        <w:rPr>
          <w:rFonts w:cs="Arial"/>
          <w:szCs w:val="22"/>
        </w:rPr>
        <w:t>Cristovão</w:t>
      </w:r>
      <w:proofErr w:type="spellEnd"/>
      <w:r w:rsidR="002721A3" w:rsidRPr="002721A3">
        <w:rPr>
          <w:rFonts w:cs="Arial"/>
          <w:szCs w:val="22"/>
        </w:rPr>
        <w:t xml:space="preserve">, na cidade de Lajeado/RS, </w:t>
      </w:r>
      <w:r w:rsidR="002721A3" w:rsidRPr="002721A3">
        <w:rPr>
          <w:rFonts w:cs="Arial"/>
          <w:spacing w:val="-1"/>
          <w:szCs w:val="22"/>
        </w:rPr>
        <w:t>i</w:t>
      </w:r>
      <w:r w:rsidR="002721A3" w:rsidRPr="002721A3">
        <w:rPr>
          <w:rFonts w:cs="Arial"/>
          <w:szCs w:val="22"/>
        </w:rPr>
        <w:t>n</w:t>
      </w:r>
      <w:r w:rsidR="002721A3" w:rsidRPr="002721A3">
        <w:rPr>
          <w:rFonts w:cs="Arial"/>
          <w:spacing w:val="1"/>
          <w:szCs w:val="22"/>
        </w:rPr>
        <w:t>scr</w:t>
      </w:r>
      <w:r w:rsidR="002721A3" w:rsidRPr="002721A3">
        <w:rPr>
          <w:rFonts w:cs="Arial"/>
          <w:spacing w:val="-1"/>
          <w:szCs w:val="22"/>
        </w:rPr>
        <w:t>i</w:t>
      </w:r>
      <w:r w:rsidR="002721A3" w:rsidRPr="002721A3">
        <w:rPr>
          <w:rFonts w:cs="Arial"/>
          <w:szCs w:val="22"/>
        </w:rPr>
        <w:t>ta</w:t>
      </w:r>
      <w:r w:rsidR="002721A3" w:rsidRPr="002721A3">
        <w:rPr>
          <w:rFonts w:cs="Arial"/>
          <w:spacing w:val="4"/>
          <w:szCs w:val="22"/>
        </w:rPr>
        <w:t xml:space="preserve"> </w:t>
      </w:r>
      <w:r w:rsidR="002721A3" w:rsidRPr="002721A3">
        <w:rPr>
          <w:rFonts w:cs="Arial"/>
          <w:szCs w:val="22"/>
        </w:rPr>
        <w:t xml:space="preserve">no CNPJ </w:t>
      </w:r>
      <w:r w:rsidR="002721A3" w:rsidRPr="002721A3">
        <w:rPr>
          <w:rFonts w:cs="Arial"/>
          <w:spacing w:val="4"/>
          <w:szCs w:val="22"/>
        </w:rPr>
        <w:t xml:space="preserve"> </w:t>
      </w:r>
      <w:r w:rsidR="002721A3" w:rsidRPr="002721A3">
        <w:rPr>
          <w:rFonts w:cs="Arial"/>
          <w:spacing w:val="1"/>
          <w:szCs w:val="22"/>
        </w:rPr>
        <w:t>s</w:t>
      </w:r>
      <w:r w:rsidR="002721A3" w:rsidRPr="002721A3">
        <w:rPr>
          <w:rFonts w:cs="Arial"/>
          <w:szCs w:val="22"/>
        </w:rPr>
        <w:t xml:space="preserve">ob </w:t>
      </w:r>
      <w:r w:rsidR="002721A3" w:rsidRPr="002721A3">
        <w:rPr>
          <w:rFonts w:cs="Arial"/>
          <w:spacing w:val="2"/>
          <w:szCs w:val="22"/>
        </w:rPr>
        <w:t xml:space="preserve"> </w:t>
      </w:r>
      <w:r w:rsidR="002721A3" w:rsidRPr="002721A3">
        <w:rPr>
          <w:rFonts w:cs="Arial"/>
          <w:szCs w:val="22"/>
        </w:rPr>
        <w:t xml:space="preserve">o </w:t>
      </w:r>
      <w:r w:rsidR="002721A3" w:rsidRPr="002721A3">
        <w:rPr>
          <w:rFonts w:cs="Arial"/>
          <w:spacing w:val="2"/>
          <w:szCs w:val="22"/>
        </w:rPr>
        <w:t xml:space="preserve"> n</w:t>
      </w:r>
      <w:r w:rsidR="002721A3" w:rsidRPr="002721A3">
        <w:rPr>
          <w:rFonts w:cs="Arial"/>
          <w:szCs w:val="22"/>
        </w:rPr>
        <w:t xml:space="preserve">º </w:t>
      </w:r>
      <w:r w:rsidR="002721A3" w:rsidRPr="002721A3">
        <w:rPr>
          <w:rFonts w:cs="Arial"/>
          <w:spacing w:val="2"/>
          <w:szCs w:val="22"/>
        </w:rPr>
        <w:t xml:space="preserve"> </w:t>
      </w:r>
      <w:r w:rsidR="002721A3" w:rsidRPr="002721A3">
        <w:rPr>
          <w:rFonts w:cs="Arial"/>
          <w:szCs w:val="22"/>
        </w:rPr>
        <w:t xml:space="preserve">11.138.264.0001/04, </w:t>
      </w:r>
      <w:r w:rsidR="002721A3" w:rsidRPr="002721A3">
        <w:rPr>
          <w:rFonts w:cs="Arial"/>
          <w:spacing w:val="2"/>
          <w:szCs w:val="22"/>
        </w:rPr>
        <w:t xml:space="preserve"> n</w:t>
      </w:r>
      <w:r w:rsidR="002721A3" w:rsidRPr="002721A3">
        <w:rPr>
          <w:rFonts w:cs="Arial"/>
          <w:szCs w:val="22"/>
        </w:rPr>
        <w:t>e</w:t>
      </w:r>
      <w:r w:rsidR="002721A3" w:rsidRPr="002721A3">
        <w:rPr>
          <w:rFonts w:cs="Arial"/>
          <w:spacing w:val="1"/>
          <w:szCs w:val="22"/>
        </w:rPr>
        <w:t>s</w:t>
      </w:r>
      <w:r w:rsidR="002721A3" w:rsidRPr="002721A3">
        <w:rPr>
          <w:rFonts w:cs="Arial"/>
          <w:szCs w:val="22"/>
        </w:rPr>
        <w:t xml:space="preserve">te </w:t>
      </w:r>
      <w:r w:rsidR="002721A3" w:rsidRPr="002721A3">
        <w:rPr>
          <w:rFonts w:cs="Arial"/>
          <w:spacing w:val="2"/>
          <w:szCs w:val="22"/>
        </w:rPr>
        <w:t xml:space="preserve"> </w:t>
      </w:r>
      <w:r w:rsidR="002721A3" w:rsidRPr="002721A3">
        <w:rPr>
          <w:rFonts w:cs="Arial"/>
          <w:szCs w:val="22"/>
        </w:rPr>
        <w:t xml:space="preserve">ato  </w:t>
      </w:r>
      <w:r w:rsidR="002721A3" w:rsidRPr="002721A3">
        <w:rPr>
          <w:rFonts w:cs="Arial"/>
          <w:spacing w:val="3"/>
          <w:szCs w:val="22"/>
        </w:rPr>
        <w:t>r</w:t>
      </w:r>
      <w:r w:rsidR="002721A3" w:rsidRPr="002721A3">
        <w:rPr>
          <w:rFonts w:cs="Arial"/>
          <w:szCs w:val="22"/>
        </w:rPr>
        <w:t>e</w:t>
      </w:r>
      <w:r w:rsidR="002721A3" w:rsidRPr="002721A3">
        <w:rPr>
          <w:rFonts w:cs="Arial"/>
          <w:spacing w:val="-1"/>
          <w:szCs w:val="22"/>
        </w:rPr>
        <w:t>p</w:t>
      </w:r>
      <w:r w:rsidR="002721A3" w:rsidRPr="002721A3">
        <w:rPr>
          <w:rFonts w:cs="Arial"/>
          <w:spacing w:val="1"/>
          <w:szCs w:val="22"/>
        </w:rPr>
        <w:t>r</w:t>
      </w:r>
      <w:r w:rsidR="002721A3" w:rsidRPr="002721A3">
        <w:rPr>
          <w:rFonts w:cs="Arial"/>
          <w:szCs w:val="22"/>
        </w:rPr>
        <w:t>e</w:t>
      </w:r>
      <w:r w:rsidR="002721A3" w:rsidRPr="002721A3">
        <w:rPr>
          <w:rFonts w:cs="Arial"/>
          <w:spacing w:val="1"/>
          <w:szCs w:val="22"/>
        </w:rPr>
        <w:t>s</w:t>
      </w:r>
      <w:r w:rsidR="002721A3" w:rsidRPr="002721A3">
        <w:rPr>
          <w:rFonts w:cs="Arial"/>
          <w:szCs w:val="22"/>
        </w:rPr>
        <w:t>e</w:t>
      </w:r>
      <w:r w:rsidR="002721A3" w:rsidRPr="002721A3">
        <w:rPr>
          <w:rFonts w:cs="Arial"/>
          <w:spacing w:val="-1"/>
          <w:szCs w:val="22"/>
        </w:rPr>
        <w:t>n</w:t>
      </w:r>
      <w:r w:rsidR="002721A3" w:rsidRPr="002721A3">
        <w:rPr>
          <w:rFonts w:cs="Arial"/>
          <w:spacing w:val="2"/>
          <w:szCs w:val="22"/>
        </w:rPr>
        <w:t>t</w:t>
      </w:r>
      <w:r w:rsidR="002721A3" w:rsidRPr="002721A3">
        <w:rPr>
          <w:rFonts w:cs="Arial"/>
          <w:szCs w:val="22"/>
        </w:rPr>
        <w:t>a</w:t>
      </w:r>
      <w:r w:rsidR="002721A3" w:rsidRPr="002721A3">
        <w:rPr>
          <w:rFonts w:cs="Arial"/>
          <w:spacing w:val="-1"/>
          <w:szCs w:val="22"/>
        </w:rPr>
        <w:t>d</w:t>
      </w:r>
      <w:r w:rsidR="002721A3" w:rsidRPr="002721A3">
        <w:rPr>
          <w:rFonts w:cs="Arial"/>
          <w:szCs w:val="22"/>
        </w:rPr>
        <w:t xml:space="preserve">a </w:t>
      </w:r>
      <w:r w:rsidR="002721A3" w:rsidRPr="002721A3">
        <w:rPr>
          <w:rFonts w:cs="Arial"/>
          <w:spacing w:val="2"/>
          <w:szCs w:val="22"/>
        </w:rPr>
        <w:t xml:space="preserve"> p</w:t>
      </w:r>
      <w:r w:rsidR="002721A3" w:rsidRPr="002721A3">
        <w:rPr>
          <w:rFonts w:cs="Arial"/>
          <w:szCs w:val="22"/>
        </w:rPr>
        <w:t>e</w:t>
      </w:r>
      <w:r w:rsidR="002721A3" w:rsidRPr="002721A3">
        <w:rPr>
          <w:rFonts w:cs="Arial"/>
          <w:spacing w:val="1"/>
          <w:szCs w:val="22"/>
        </w:rPr>
        <w:t>l</w:t>
      </w:r>
      <w:r w:rsidR="002721A3" w:rsidRPr="002721A3">
        <w:rPr>
          <w:rFonts w:cs="Arial"/>
          <w:szCs w:val="22"/>
        </w:rPr>
        <w:t xml:space="preserve">o </w:t>
      </w:r>
      <w:r w:rsidR="002721A3" w:rsidRPr="002721A3">
        <w:rPr>
          <w:rFonts w:cs="Arial"/>
          <w:spacing w:val="1"/>
          <w:szCs w:val="22"/>
        </w:rPr>
        <w:t xml:space="preserve"> </w:t>
      </w:r>
      <w:r w:rsidR="002721A3" w:rsidRPr="002721A3">
        <w:rPr>
          <w:rFonts w:cs="Arial"/>
          <w:spacing w:val="-1"/>
          <w:szCs w:val="22"/>
        </w:rPr>
        <w:t>S</w:t>
      </w:r>
      <w:r w:rsidR="002721A3" w:rsidRPr="002721A3">
        <w:rPr>
          <w:rFonts w:cs="Arial"/>
          <w:spacing w:val="1"/>
          <w:szCs w:val="22"/>
        </w:rPr>
        <w:t>r. WELTON EVERSON LÜDTKE, sócio administrador, RG nº 5053073093 SSPPC/RS e CPF 621.096.000-63,</w:t>
      </w:r>
      <w:r w:rsidR="00186266">
        <w:rPr>
          <w:rFonts w:cs="Arial"/>
          <w:spacing w:val="1"/>
          <w:szCs w:val="22"/>
        </w:rPr>
        <w:t xml:space="preserve"> </w:t>
      </w:r>
      <w:r w:rsidR="002721A3" w:rsidRPr="002721A3">
        <w:rPr>
          <w:rFonts w:cs="Arial"/>
          <w:spacing w:val="2"/>
          <w:szCs w:val="22"/>
        </w:rPr>
        <w:t>sócio administrador da empresa</w:t>
      </w:r>
      <w:r w:rsidR="002721A3" w:rsidRPr="002721A3">
        <w:rPr>
          <w:rFonts w:cs="Arial"/>
          <w:szCs w:val="22"/>
        </w:rPr>
        <w:t>,</w:t>
      </w:r>
      <w:r w:rsidR="002721A3" w:rsidRPr="002721A3">
        <w:rPr>
          <w:rFonts w:cs="Arial"/>
          <w:spacing w:val="4"/>
          <w:szCs w:val="22"/>
        </w:rPr>
        <w:t xml:space="preserve"> </w:t>
      </w:r>
      <w:r w:rsidR="002721A3" w:rsidRPr="002721A3">
        <w:rPr>
          <w:rFonts w:cs="Arial"/>
          <w:spacing w:val="10"/>
          <w:szCs w:val="22"/>
        </w:rPr>
        <w:t>d</w:t>
      </w:r>
      <w:r w:rsidR="002721A3" w:rsidRPr="002721A3">
        <w:rPr>
          <w:rFonts w:cs="Arial"/>
          <w:szCs w:val="22"/>
        </w:rPr>
        <w:t>or</w:t>
      </w:r>
      <w:r w:rsidR="002721A3" w:rsidRPr="002721A3">
        <w:rPr>
          <w:rFonts w:cs="Arial"/>
          <w:spacing w:val="2"/>
          <w:szCs w:val="22"/>
        </w:rPr>
        <w:t>a</w:t>
      </w:r>
      <w:r w:rsidR="002721A3" w:rsidRPr="002721A3">
        <w:rPr>
          <w:rFonts w:cs="Arial"/>
          <w:spacing w:val="-1"/>
          <w:szCs w:val="22"/>
        </w:rPr>
        <w:t>v</w:t>
      </w:r>
      <w:r w:rsidR="002721A3" w:rsidRPr="002721A3">
        <w:rPr>
          <w:rFonts w:cs="Arial"/>
          <w:spacing w:val="2"/>
          <w:szCs w:val="22"/>
        </w:rPr>
        <w:t>a</w:t>
      </w:r>
      <w:r w:rsidR="002721A3" w:rsidRPr="002721A3">
        <w:rPr>
          <w:rFonts w:cs="Arial"/>
          <w:szCs w:val="22"/>
        </w:rPr>
        <w:t>nte d</w:t>
      </w:r>
      <w:r w:rsidR="002721A3" w:rsidRPr="002721A3">
        <w:rPr>
          <w:rFonts w:cs="Arial"/>
          <w:spacing w:val="-1"/>
          <w:szCs w:val="22"/>
        </w:rPr>
        <w:t>e</w:t>
      </w:r>
      <w:r w:rsidR="002721A3" w:rsidRPr="002721A3">
        <w:rPr>
          <w:rFonts w:cs="Arial"/>
          <w:szCs w:val="22"/>
        </w:rPr>
        <w:t>n</w:t>
      </w:r>
      <w:r w:rsidR="002721A3" w:rsidRPr="002721A3">
        <w:rPr>
          <w:rFonts w:cs="Arial"/>
          <w:spacing w:val="-1"/>
          <w:szCs w:val="22"/>
        </w:rPr>
        <w:t>o</w:t>
      </w:r>
      <w:r w:rsidR="002721A3" w:rsidRPr="002721A3">
        <w:rPr>
          <w:rFonts w:cs="Arial"/>
          <w:spacing w:val="4"/>
          <w:szCs w:val="22"/>
        </w:rPr>
        <w:t>m</w:t>
      </w:r>
      <w:r w:rsidR="002721A3" w:rsidRPr="002721A3">
        <w:rPr>
          <w:rFonts w:cs="Arial"/>
          <w:spacing w:val="-1"/>
          <w:szCs w:val="22"/>
        </w:rPr>
        <w:t>i</w:t>
      </w:r>
      <w:r w:rsidR="002721A3" w:rsidRPr="002721A3">
        <w:rPr>
          <w:rFonts w:cs="Arial"/>
          <w:szCs w:val="22"/>
        </w:rPr>
        <w:t>n</w:t>
      </w:r>
      <w:r w:rsidR="002721A3" w:rsidRPr="002721A3">
        <w:rPr>
          <w:rFonts w:cs="Arial"/>
          <w:spacing w:val="-1"/>
          <w:szCs w:val="22"/>
        </w:rPr>
        <w:t>a</w:t>
      </w:r>
      <w:r w:rsidR="002721A3" w:rsidRPr="002721A3">
        <w:rPr>
          <w:rFonts w:cs="Arial"/>
          <w:spacing w:val="2"/>
          <w:szCs w:val="22"/>
        </w:rPr>
        <w:t>d</w:t>
      </w:r>
      <w:r w:rsidR="002721A3" w:rsidRPr="002721A3">
        <w:rPr>
          <w:rFonts w:cs="Arial"/>
          <w:szCs w:val="22"/>
        </w:rPr>
        <w:t>a</w:t>
      </w:r>
      <w:r w:rsidRPr="002721A3">
        <w:rPr>
          <w:rFonts w:cs="Arial"/>
          <w:szCs w:val="22"/>
        </w:rPr>
        <w:t xml:space="preserve"> </w:t>
      </w:r>
      <w:r w:rsidRPr="002721A3">
        <w:rPr>
          <w:rFonts w:cs="Arial"/>
          <w:b/>
          <w:szCs w:val="22"/>
        </w:rPr>
        <w:t>COMPROMITENTE FORNECEDORA</w:t>
      </w:r>
      <w:r w:rsidRPr="002721A3">
        <w:rPr>
          <w:rFonts w:cs="Arial"/>
          <w:szCs w:val="22"/>
        </w:rPr>
        <w:t xml:space="preserve">, resolvem firmar a presente </w:t>
      </w:r>
      <w:r w:rsidRPr="002721A3">
        <w:rPr>
          <w:rFonts w:cs="Arial"/>
          <w:b/>
          <w:szCs w:val="22"/>
        </w:rPr>
        <w:t>ATA DE REGISTRO DE PREÇOS</w:t>
      </w:r>
      <w:r w:rsidRPr="002721A3">
        <w:rPr>
          <w:rFonts w:cs="Arial"/>
          <w:szCs w:val="22"/>
        </w:rPr>
        <w:t xml:space="preserve">, de acordo com o resultado do </w:t>
      </w:r>
      <w:r w:rsidRPr="002721A3">
        <w:rPr>
          <w:rFonts w:cs="Arial"/>
          <w:b/>
          <w:szCs w:val="22"/>
        </w:rPr>
        <w:t xml:space="preserve">Processo Licitatório nº </w:t>
      </w:r>
      <w:r w:rsidR="002A568C" w:rsidRPr="002721A3">
        <w:rPr>
          <w:rFonts w:cs="Arial"/>
          <w:b/>
          <w:szCs w:val="22"/>
        </w:rPr>
        <w:t>224/2018</w:t>
      </w:r>
      <w:r w:rsidRPr="002721A3">
        <w:rPr>
          <w:rFonts w:cs="Arial"/>
          <w:b/>
          <w:szCs w:val="22"/>
        </w:rPr>
        <w:t>,  Pregão Presencial n.º 0</w:t>
      </w:r>
      <w:r w:rsidR="002A568C" w:rsidRPr="002721A3">
        <w:rPr>
          <w:rFonts w:cs="Arial"/>
          <w:b/>
          <w:szCs w:val="22"/>
        </w:rPr>
        <w:t>21</w:t>
      </w:r>
      <w:r w:rsidRPr="002721A3">
        <w:rPr>
          <w:rFonts w:cs="Arial"/>
          <w:b/>
          <w:szCs w:val="22"/>
        </w:rPr>
        <w:t>/2018 - Registro de Preço</w:t>
      </w:r>
      <w:r w:rsidRPr="002721A3">
        <w:rPr>
          <w:rFonts w:cs="Arial"/>
          <w:szCs w:val="22"/>
        </w:rPr>
        <w:t>, mediante as cláusulas e condições a seguir estabelecidas:</w:t>
      </w:r>
    </w:p>
    <w:p w:rsidR="00946BC7" w:rsidRPr="002721A3" w:rsidRDefault="00946BC7" w:rsidP="002721A3">
      <w:pPr>
        <w:spacing w:line="276" w:lineRule="auto"/>
        <w:jc w:val="both"/>
        <w:rPr>
          <w:rFonts w:cs="Arial"/>
          <w:szCs w:val="22"/>
        </w:rPr>
      </w:pPr>
    </w:p>
    <w:p w:rsidR="006349B4" w:rsidRPr="002721A3" w:rsidRDefault="006349B4" w:rsidP="002721A3">
      <w:pPr>
        <w:spacing w:line="276" w:lineRule="auto"/>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PRIMEIRA – OBJETO, FINALIDADE E DO PREÇO REGISTRADO</w:t>
      </w:r>
    </w:p>
    <w:p w:rsidR="00946BC7" w:rsidRPr="002721A3" w:rsidRDefault="00946BC7" w:rsidP="002721A3">
      <w:pPr>
        <w:spacing w:line="276" w:lineRule="auto"/>
        <w:ind w:firstLine="1134"/>
        <w:jc w:val="both"/>
        <w:rPr>
          <w:rFonts w:cs="Arial"/>
          <w:szCs w:val="22"/>
        </w:rPr>
      </w:pP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A presente ATA tem por objeto o Registro de Preços para a aquisição eventual do objeto descrito no anexo I, nas condições definidas no ato convocatório, seus anexos, propostas de preços e Ata do Pregão nº 0</w:t>
      </w:r>
      <w:r w:rsidR="002A568C" w:rsidRPr="002721A3">
        <w:rPr>
          <w:rFonts w:cs="Arial"/>
          <w:szCs w:val="22"/>
        </w:rPr>
        <w:t>21</w:t>
      </w:r>
      <w:r w:rsidRPr="002721A3">
        <w:rPr>
          <w:rFonts w:cs="Arial"/>
          <w:szCs w:val="22"/>
        </w:rPr>
        <w:t>/2018 que integram este instrumento independente de transcrição, pelo prazo de validade do registro.</w:t>
      </w:r>
    </w:p>
    <w:p w:rsidR="00946BC7" w:rsidRPr="002721A3" w:rsidRDefault="00946BC7" w:rsidP="002721A3">
      <w:pPr>
        <w:autoSpaceDE w:val="0"/>
        <w:autoSpaceDN w:val="0"/>
        <w:adjustRightInd w:val="0"/>
        <w:spacing w:line="276" w:lineRule="auto"/>
        <w:ind w:firstLine="1134"/>
        <w:jc w:val="both"/>
        <w:rPr>
          <w:rFonts w:cs="Arial"/>
          <w:szCs w:val="22"/>
        </w:rPr>
      </w:pP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A finalidade desta ATA, além da descrição do objeto e do registro de preço, é servir como instrumento legal regulador da execução do objeto, substituindo a formalização de contratos a cada solicitação.</w:t>
      </w:r>
    </w:p>
    <w:p w:rsidR="00946BC7" w:rsidRPr="002721A3" w:rsidRDefault="00946BC7" w:rsidP="002721A3">
      <w:pPr>
        <w:spacing w:line="276" w:lineRule="auto"/>
        <w:ind w:firstLine="1134"/>
        <w:jc w:val="both"/>
        <w:rPr>
          <w:rFonts w:cs="Arial"/>
          <w:szCs w:val="22"/>
        </w:rPr>
      </w:pPr>
    </w:p>
    <w:p w:rsidR="00946BC7" w:rsidRPr="002721A3" w:rsidRDefault="00946BC7" w:rsidP="002721A3">
      <w:pPr>
        <w:spacing w:line="276" w:lineRule="auto"/>
        <w:ind w:firstLine="1134"/>
        <w:jc w:val="both"/>
        <w:rPr>
          <w:rFonts w:cs="Arial"/>
          <w:szCs w:val="22"/>
        </w:rPr>
      </w:pPr>
      <w:r w:rsidRPr="002721A3">
        <w:rPr>
          <w:rFonts w:cs="Arial"/>
          <w:szCs w:val="22"/>
        </w:rPr>
        <w:t>As quantidades máximas possíveis para aquisição e os respectivos preços estão descritos na tabela abaixo:</w:t>
      </w:r>
    </w:p>
    <w:p w:rsidR="00946BC7" w:rsidRPr="002721A3" w:rsidRDefault="00946BC7" w:rsidP="002721A3">
      <w:pPr>
        <w:spacing w:line="276" w:lineRule="auto"/>
        <w:ind w:firstLine="1134"/>
        <w:jc w:val="both"/>
        <w:rPr>
          <w:rFonts w:cs="Arial"/>
          <w:szCs w:val="22"/>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97"/>
        <w:gridCol w:w="4278"/>
        <w:gridCol w:w="971"/>
        <w:gridCol w:w="1006"/>
        <w:gridCol w:w="1442"/>
        <w:gridCol w:w="1444"/>
      </w:tblGrid>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center"/>
              <w:rPr>
                <w:b/>
                <w:sz w:val="18"/>
                <w:szCs w:val="18"/>
              </w:rPr>
            </w:pPr>
            <w:r w:rsidRPr="00FF1EFA">
              <w:rPr>
                <w:b/>
                <w:sz w:val="18"/>
                <w:szCs w:val="18"/>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both"/>
              <w:rPr>
                <w:b/>
                <w:sz w:val="18"/>
                <w:szCs w:val="18"/>
              </w:rPr>
            </w:pPr>
            <w:r w:rsidRPr="00FF1EFA">
              <w:rPr>
                <w:b/>
                <w:sz w:val="18"/>
                <w:szCs w:val="18"/>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center"/>
              <w:rPr>
                <w:b/>
                <w:sz w:val="18"/>
                <w:szCs w:val="18"/>
              </w:rPr>
            </w:pPr>
            <w:r w:rsidRPr="00FF1EFA">
              <w:rPr>
                <w:b/>
                <w:sz w:val="18"/>
                <w:szCs w:val="18"/>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center"/>
              <w:rPr>
                <w:b/>
                <w:sz w:val="18"/>
                <w:szCs w:val="18"/>
              </w:rPr>
            </w:pPr>
            <w:r w:rsidRPr="00FF1EFA">
              <w:rPr>
                <w:b/>
                <w:sz w:val="18"/>
                <w:szCs w:val="18"/>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center"/>
              <w:rPr>
                <w:b/>
                <w:sz w:val="18"/>
                <w:szCs w:val="18"/>
              </w:rPr>
            </w:pPr>
            <w:r w:rsidRPr="00FF1EFA">
              <w:rPr>
                <w:b/>
                <w:sz w:val="18"/>
                <w:szCs w:val="18"/>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center"/>
              <w:rPr>
                <w:b/>
                <w:sz w:val="18"/>
                <w:szCs w:val="18"/>
              </w:rPr>
            </w:pPr>
            <w:r w:rsidRPr="00FF1EFA">
              <w:rPr>
                <w:b/>
                <w:sz w:val="18"/>
                <w:szCs w:val="18"/>
              </w:rPr>
              <w:t>Valor Total</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ÁGUA OXIGENADA 10 VOLUMES. C/ REGISTRO NA ANVISA. FR. COM 1 LITRO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R$ 3,7900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R$ 758,00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AGULHA DESCARTÁVEL 40X12 DE USO ÚNICO, ESTÉRIL, ATÓXICA E </w:t>
            </w:r>
            <w:proofErr w:type="gramStart"/>
            <w:r w:rsidRPr="00FF1EFA">
              <w:rPr>
                <w:sz w:val="18"/>
                <w:szCs w:val="18"/>
              </w:rPr>
              <w:t>APIROGÊNICA,-</w:t>
            </w:r>
            <w:proofErr w:type="gramEnd"/>
            <w:r w:rsidRPr="00FF1EFA">
              <w:rPr>
                <w:sz w:val="18"/>
                <w:szCs w:val="18"/>
              </w:rPr>
              <w:t xml:space="preserve"> CANHÃO E PROTETOR - ATENDENDO ÀS ESPECIFICAÇÕES DAS NORMAS NBR, ISO E BOAS PRÁTICAS DE FABRICAÇÃO- CÂNULA - COM BISEL TRIFACETADO EM AÇO INOXIDÁVEL, SILICONIZADA, PERMITINDO UM DESLIZE SUAVE </w:t>
            </w:r>
            <w:r w:rsidRPr="00FF1EFA">
              <w:rPr>
                <w:sz w:val="18"/>
                <w:szCs w:val="18"/>
              </w:rPr>
              <w:lastRenderedPageBreak/>
              <w:t>E PERFEITO. ESTERILIZAÇÃO VÁLIDA POR CINCO ANOS, A PARTIR DA DATA DE FABRICAÇÃO, COM A EMBALAGEM INTACTA, CONTENDO 100 UNIDADES CADA CAIXA. C/ REGISTRO NA ANVISA.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lastRenderedPageBreak/>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R$ 6,6600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R$ 333,00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ALMOTOLIAS DE 250 ML EM PLASTICO TRANSPARENTE - COM BICO DOSADOR E COM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R$ 2,3400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R$ 117,00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ALMOTOLIAS DE 500 ML EM PLASTICO TRANSPARENTE - COM BICO DOSADOR E COM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R$ 2,8600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R$ 57,20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42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BALANÇA DIGITAL. (ESTILO USO DOMÉSTICO, INDIVIDUAL); UNIDADE DE PESAGEM EM KG, CAPACIDADE MÍNIMA DE 150KG.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R$ 61,4800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R$ 307,40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61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CLOREXIDINA ALCOÓLICA 0,5% (FRASCOS COM 1 LITRO)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R$ 10,2600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R$ 513,00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73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COLETOR DE MATERIAL PERFURO CORTANTE 1,5 LITROS. COMPOSTO DE PAPEL RESISTENTE E SACO PLÁSTICO RESISTENTE; CAPACIDADE PARA 1,5 LITROS; POSSUI ALÇA DUPLA PARA TRANSPORTE; CONTRA-TRAVA DE SEGURANÇA; PRODUZIDO DE ACORDO COM O NBR 13853 E DA RESOLUÇÃO DE DIRETORIA COLEGIADA Nº 306 DE 07/12/04 - ANVISA. DEVE APRESENTAR NÚMERO DE REGISTRO NA AGÊNCIA NACIONAL DE VIGILÂNCIA SANITÁRIA - ANVISA/MINISTÉRIO DA SAÚDE; POSSUI DESCONECTOR DE AGULHAS.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R$ 2,9800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R$ 298,00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81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CURATIVO ADESIVO DE FILME TRANSPARENTE EM ROLO. BARREIRA MICROBIANA E VIRAL, RESPIRÁVEL. HIPOALERGÊNICO. ROLO DE 10CM X 2METROS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30,0000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R$ 65,0000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R$ 1.950,00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82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CATETER NASAL PARA OXIGÊNIO TIPO ÓCULOS INFANTIL. DISPOSITIVO PARA INSTILAÇÃO DE OXIGÊNIO OU AR COMPRIDO ATRAVÉS DE INTRODUTORES NASAIS DO PACIENTE PROMOVENDO A ELEVAÇÃO DA CONCENTRAÇÃO DE OXIGÊNIO OU DE AR NA ARVORE TRAQUEOBRÔNQUICO ALVEOLAR PROPORCIONANDO ELEVAÇÃO DA SATURAÇÃO DE OXIGÊNIO NO SANGUE CIRCULANTE. EMBALADO INDIVIDUALMENTE EM EMBALAGEM PLÁSTICA, ESTERILIZADO POR RADIAÇÃO GAMA; PACOTE COM 20 UNIDADES; P.V.C. ATÓXICO SILICONADO; ESTÉRIL; ATÓXICA; ASPIROGÊNICO; DESCARTÁVEL (USO ÚNICO).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R$ 150,00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ESPÉCULO G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G</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R$ 1.000,00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ESPÉCULO M ESPÉCULO VAGINAL DESCARTÁVEL. ESTÉRIL. ESTRUTURA DIVIDIDA BASICAMENTE EM DUAS PARTES (AS VALVAS E O PARAFUSO). VALVAS SÃO PRODUZIDAS EM </w:t>
            </w:r>
            <w:r w:rsidRPr="00FF1EFA">
              <w:rPr>
                <w:sz w:val="18"/>
                <w:szCs w:val="18"/>
              </w:rPr>
              <w:lastRenderedPageBreak/>
              <w:t>POLIESTIRENO, APRESENTANDO CONTORNOS LISOS E REGULARES SEM REENTRÂNCIAS E/OU PROTUBERÂNCIAS. O PARAFUSO É PRODUZIDO EM POLIACETAL E É ACOPLADO AO ESPÉCULO. TAMANHO M</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R$ 0,9000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R$ 900,00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113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FITA CREPE HOSPITALAR - FITA ADESIVA DE PAPEL CREPADO SATURADO E ADESIVO DE BORRACHA NATURAL E RESINAS SINTÉTICAS. RESISTENTE E IMPERMEÁVEL. EMBALAGEM: INDIVIDUAL, SEGURA QUE GARANTE PROTEÇÃO E INTEGRIDADE DO PRODUTO QUANTO À AÇÃO DE AGENTES EXTERNOS. TAMANHO: 16MM X 50M</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R$ 2,2990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R$ 229,90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114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FITA CREPE PARA AUTOCLAVE - FITA ADESIVA AUTOCLAVE COMPOSTA BASE DE FIBRA DE CELULOSE, TINTA TERMORREATIVA, ESTIRENO BUTADIENO, RESINAS ACRILICAS E ADESICO Á BASE DE BORRACHA NATURAL E RESINA. FITA UTILIZADA COMO INDICADOR DE PROCESSO DE ESTERILIZAÇÃO A VAPOR EM AUTOCLAVES (INDICADOR CLASSE 1 - ISSO 11140-1), POIS POSSUEM LISTRAS DIAGONAIS DE TINTA TERMOREATIVA QUE, QUANDO SUBMETIDAS À ESTERILIZAÇÃO, MUDAM SUA COLORAÇÃO DE BRANCO PARA PRETO. TAMANHO 19 MM X 30 METROS.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R$ 2,7900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R$ 279,00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116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FIXADOR CITOLÓGICO COM VÁLVULA ATOMIZADORA SISTEMA SPRAY. FRASCOS COM 30 ML. COM REGISTRO NA ANVISA. VALIDADE DE 24 MESES APÓS DATA DE FABRICAÇÃO.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FR</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R$ 5,6000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R$ 56,00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122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GLICERINA LIQUIDA EMBALAGEM DE 1L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R$ 12,0000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R$ 120,00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123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HASTES FLEXÍVEIS COTONETES. CAIXA 150 UNIDDADE CADA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R$ 2,4300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R$ 243,00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131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LAMINA PARA MICROSCOPIA PONTA FOSCA </w:t>
            </w:r>
            <w:proofErr w:type="gramStart"/>
            <w:r w:rsidRPr="00FF1EFA">
              <w:rPr>
                <w:sz w:val="18"/>
                <w:szCs w:val="18"/>
              </w:rPr>
              <w:t>LAMINA</w:t>
            </w:r>
            <w:proofErr w:type="gramEnd"/>
            <w:r w:rsidRPr="00FF1EFA">
              <w:rPr>
                <w:sz w:val="18"/>
                <w:szCs w:val="18"/>
              </w:rPr>
              <w:t xml:space="preserve"> DE VIDRO COM ESPESSURA ENTRE 1,0 E 1,2MM E TAMANHO DE 26 X 76 MM. CAIXA COM 50 UNIDADES.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R$ 3,4000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R$ 34,00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139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LENÇOL DESCARTAVEL DE PAPEL EM ROLO. COR BRANCA; TAMANHO 50 M X 70 CM (COMPRIMENTO X LARGURA); GRAMATURA: 28 A 32 GR POR M2. COM REGISTRO ANVISA.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R$ 10,7500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R$ 2.150,00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161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MÁSCARA DESCARTÁVEL </w:t>
            </w:r>
            <w:proofErr w:type="gramStart"/>
            <w:r w:rsidRPr="00FF1EFA">
              <w:rPr>
                <w:sz w:val="18"/>
                <w:szCs w:val="18"/>
              </w:rPr>
              <w:t>MASCARA</w:t>
            </w:r>
            <w:proofErr w:type="gramEnd"/>
            <w:r w:rsidRPr="00FF1EFA">
              <w:rPr>
                <w:sz w:val="18"/>
                <w:szCs w:val="18"/>
              </w:rPr>
              <w:t xml:space="preserve"> DESCARTAVEL BRANCA. CONFECCIONADA EM TNT - TECIDO NÃO-TECIDO 100% DE POLIPROPILENO. DISPÕE LATERALMENTE DOIS ELÁSTICOS DO TIPO ROLIÇO RECOBERTOS COM ALGODÃO, QUE SE DESTINAM AO APOIO E A AJUSTES À FACE E QUE SE PRENDEM ATRÁS DA ORELHA DE USUÁRIOS. PACOTE COM 100 UNIDADE.</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PCT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R$ 6,4500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R$ 1.290,00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170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MICROPORE 12,5 MM X 10M FITA HIPOALERGÊNICA (ROLO COM CAPA PROTETORA)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R$ 1,1400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R$ 1.140,00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184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PVPI SOLUÇÃO TÓPICA A 10% FRASCOS COM 1LITRO.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R$ 21,8900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R$ 2.189,00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194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SERINGAS ESTÉRIL DE 10 ML, PONTA LUER LOCK SEM AGULHA, EMBALADAS INDIVIDUALMENTE COM VALIDADE MÍNIMA DE 5 </w:t>
            </w:r>
            <w:r w:rsidRPr="00FF1EFA">
              <w:rPr>
                <w:sz w:val="18"/>
                <w:szCs w:val="18"/>
              </w:rPr>
              <w:lastRenderedPageBreak/>
              <w:t>ANOS APÓS FABRICAÇÃO, C/ REGISTRO NA ANVISA.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R$ 0,2430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R$ 2.430,00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195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SERINGAS ESTÉRIL DE 10 ML (290) SERINGAS ESTÉRIL DE 10 ML - PONTA LUER SLIP SEM AGULHA, EMBALADAS INDIVIDUALMENTE COM VALIDADE MÍNIMA DE 5 ANOS APÓS FABRICAÇÃO, C/ REGISTRO NA ANVISA.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R$ 0,2440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R$ 1.220,00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196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SERINGAS ESTÉRIL DE 20 ML, PONTA LUER LOCK SEM AGULHA, EMBALADAS INDIVIDUALMENTE COM VALIDADE MÍNIMA DE 5 ANOS APÓS FABRICAÇÃO, C/ REGISTRO NA ANVISA.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R$ 0,4100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R$ 820,00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SOLUÇÃO GLICOSADA 5% 500 ML - SOLUÇÃO ESTÉRIL E APIROGÊNICA; DESTINADO A APLICAÇÃO PARENTERAL; EMBALAGEM TRILAMINADA; TRANSPARENTE; DOIS BICOS IGUAIS PARA INTRODUÇÃO DO EQUIPO E DA AGULHA; LACRE PROTETOR; TAMPAS NA COR AZUL; SISTEMA FECHADO.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R$ 3,2900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R$ 1.645,00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SOLUÇÃO GLICOSADA 5 % 250 ML - SOLUÇÃO ESTÉRIL E APIROGÊNICA; DESTINADO A APLICAÇÃO PARENTERAL; EMBALAGEM TRILAMINADA; TRANSPARENTE; DOIS BICOS IGUAIS PARA INTRODUÇÃO DO EQUIPO E DA AGULHA; LACRE PROTETOR; TAMPAS NA COR AZUL; SISTEMA FECHADO.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300,0000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R$ 2,5800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R$ 774,00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SONDA ASPIRAÇÃO TRAQUEAL Nº 6 -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FF1EFA">
              <w:rPr>
                <w:sz w:val="18"/>
                <w:szCs w:val="18"/>
              </w:rPr>
              <w:t>À</w:t>
            </w:r>
            <w:proofErr w:type="gramEnd"/>
            <w:r w:rsidRPr="00FF1EFA">
              <w:rPr>
                <w:sz w:val="18"/>
                <w:szCs w:val="18"/>
              </w:rPr>
              <w:t xml:space="preserve"> 24 FR. COM CONECTOR E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R$ 0,5200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R$ 26,00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SONDA ASPIRAÇÃO TRAQUEAL Nº 8 - CONFECCIONADO EM PVC (CLORETO DE POLIVINILA) TRANSPARENTE, FLEXÍVEL, </w:t>
            </w:r>
            <w:r w:rsidRPr="00FF1EFA">
              <w:rPr>
                <w:sz w:val="18"/>
                <w:szCs w:val="18"/>
              </w:rPr>
              <w:lastRenderedPageBreak/>
              <w:t xml:space="preserve">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FF1EFA">
              <w:rPr>
                <w:sz w:val="18"/>
                <w:szCs w:val="18"/>
              </w:rPr>
              <w:t>À</w:t>
            </w:r>
            <w:proofErr w:type="gramEnd"/>
            <w:r w:rsidRPr="00FF1EFA">
              <w:rPr>
                <w:sz w:val="18"/>
                <w:szCs w:val="18"/>
              </w:rPr>
              <w:t xml:space="preserve"> 24 FR. COM CONECTOR E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R$ 0,5500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R$ 27,50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212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SONDA ASPIRAÇÃO TRAQUEAL Nº 14 -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FF1EFA">
              <w:rPr>
                <w:sz w:val="18"/>
                <w:szCs w:val="18"/>
              </w:rPr>
              <w:t>À</w:t>
            </w:r>
            <w:proofErr w:type="gramEnd"/>
            <w:r w:rsidRPr="00FF1EFA">
              <w:rPr>
                <w:sz w:val="18"/>
                <w:szCs w:val="18"/>
              </w:rPr>
              <w:t xml:space="preserve"> 24 FR. COM CONECTOR E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R$ 0,6200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R$ 31,00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213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SONDA ASPIRAÇÃO TRAQUEAL Nº 16 - FICHA TÉCNICA: O PRODUTO É CONFECCIONADO EM </w:t>
            </w:r>
            <w:r w:rsidRPr="00FF1EFA">
              <w:rPr>
                <w:sz w:val="18"/>
                <w:szCs w:val="18"/>
              </w:rPr>
              <w:lastRenderedPageBreak/>
              <w:t xml:space="preserve">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FF1EFA">
              <w:rPr>
                <w:sz w:val="18"/>
                <w:szCs w:val="18"/>
              </w:rPr>
              <w:t>À</w:t>
            </w:r>
            <w:proofErr w:type="gramEnd"/>
            <w:r w:rsidRPr="00FF1EFA">
              <w:rPr>
                <w:sz w:val="18"/>
                <w:szCs w:val="18"/>
              </w:rPr>
              <w:t xml:space="preserve"> 24 FR. COM CONECTOR E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R$ 0,6500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R$ 32,50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214</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SONDA URETRAL DE ALÍVIO Nº 08 - DESCARTÁVEL, ESTÉRIL. VALIDADE MINIMA DE 2 ANOS.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R$ 0,5270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R$ 263,50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217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SONDA URETRAL DE ALÍVIO Nº 14 - DESCARTÁVEL, ESTÉRIL. VALIDADE MINIMA DE 2 ANOS.</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500,0000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R$ 0,5750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R$ 287,50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225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SONDA DE ALIMENTAÇÃO ENTERAL. TUBO DA SONDA EM POLIURETANO RADIOPACO COM ESCALA E GRADUAÇÃO; ESTÉRIL; DUPLA ENTRADA EM Y, PERMITE ACESSO SEPARADO PARA NUTRIÇÃO OU MEDICAÇÃO COM TAMPAS; FIO GUIA EM AÇO INOX PRÉ-LUBRIFICADO COM RESISTÊNCIA E FLEXIBILIDADE ADEQUADA AO MANUSEIO E DE FÁCIL INTRODUÇÃO E RETIRADA. TAMANHO: 12FR.</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R$ 10,4900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R$ 209,80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228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 xml:space="preserve">SWAB </w:t>
            </w:r>
            <w:proofErr w:type="spellStart"/>
            <w:r w:rsidRPr="00FF1EFA">
              <w:rPr>
                <w:sz w:val="18"/>
                <w:szCs w:val="18"/>
              </w:rPr>
              <w:t>Swab</w:t>
            </w:r>
            <w:proofErr w:type="spellEnd"/>
            <w:r w:rsidRPr="00FF1EFA">
              <w:rPr>
                <w:sz w:val="18"/>
                <w:szCs w:val="18"/>
              </w:rPr>
              <w:t xml:space="preserve"> para coleta de secreção em geral, estéril. Haste confeccionada em polipropileno (PP). Algodão especial de alta absorção. Esterilizados por Óxido de Etileno. Embalagem com 100 unidades, embaladas individualmente.</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PCT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R$ 10,3800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R$ 103,80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236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TERMOMETRO CLÍNICO DIGITAL - COM ESCALA DE LEITURA DIRETA DE 35°C A 42°C. VISOR DE CRISTAL LÍQUIDO. BATERIA TIPO BOTÃO. DEVE TRAZER BATERIA INCLUÍDA. APRESENTAR REGISTRO DE CERTIFICAÇÃO NO INMETRO.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60,0000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R$ 11,4900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R$ 689,40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241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TINTURA DE BENJOIM 20% FRASCO COM 1 LITRO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40,0000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R$ 56,0000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R$ 2.240,00</w:t>
            </w:r>
          </w:p>
        </w:tc>
      </w:tr>
      <w:tr w:rsidR="008C6055" w:rsidTr="00060F7B">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248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both"/>
              <w:rPr>
                <w:sz w:val="18"/>
                <w:szCs w:val="18"/>
              </w:rPr>
            </w:pPr>
            <w:r w:rsidRPr="00FF1EFA">
              <w:rPr>
                <w:sz w:val="18"/>
                <w:szCs w:val="18"/>
              </w:rPr>
              <w:t>VASELINA LÍQUIDA EMBALAGEM COM 1 LITRO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20,0000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R$ 11,0000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8C6055" w:rsidRPr="00FF1EFA" w:rsidRDefault="008C6055" w:rsidP="00FF1EFA">
            <w:pPr>
              <w:jc w:val="center"/>
              <w:rPr>
                <w:sz w:val="18"/>
                <w:szCs w:val="18"/>
              </w:rPr>
            </w:pPr>
            <w:r w:rsidRPr="00FF1EFA">
              <w:rPr>
                <w:sz w:val="18"/>
                <w:szCs w:val="18"/>
              </w:rPr>
              <w:t>R$ 220,00</w:t>
            </w:r>
          </w:p>
        </w:tc>
      </w:tr>
      <w:tr w:rsidR="008C6055" w:rsidTr="00060F7B">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4521CE">
            <w:pPr>
              <w:jc w:val="right"/>
              <w:rPr>
                <w:b/>
                <w:sz w:val="18"/>
                <w:szCs w:val="18"/>
              </w:rPr>
            </w:pPr>
            <w:r w:rsidRPr="00FF1EFA">
              <w:rPr>
                <w:b/>
                <w:sz w:val="18"/>
                <w:szCs w:val="18"/>
              </w:rPr>
              <w:t>Total do fornecedor:</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8C6055" w:rsidRPr="00FF1EFA" w:rsidRDefault="008C6055" w:rsidP="00FF1EFA">
            <w:pPr>
              <w:jc w:val="center"/>
              <w:rPr>
                <w:b/>
                <w:sz w:val="18"/>
                <w:szCs w:val="18"/>
              </w:rPr>
            </w:pPr>
            <w:r w:rsidRPr="00FF1EFA">
              <w:rPr>
                <w:b/>
                <w:sz w:val="18"/>
                <w:szCs w:val="18"/>
              </w:rPr>
              <w:t>R$ 25.134,50</w:t>
            </w:r>
          </w:p>
        </w:tc>
      </w:tr>
    </w:tbl>
    <w:p w:rsidR="008C6055" w:rsidRDefault="008C6055" w:rsidP="002721A3">
      <w:pPr>
        <w:spacing w:line="276" w:lineRule="auto"/>
        <w:jc w:val="both"/>
        <w:rPr>
          <w:rFonts w:cs="Arial"/>
          <w:szCs w:val="22"/>
        </w:rPr>
      </w:pPr>
    </w:p>
    <w:p w:rsidR="005E0C2B" w:rsidRPr="002721A3" w:rsidRDefault="005E0C2B" w:rsidP="002721A3">
      <w:pPr>
        <w:spacing w:line="276" w:lineRule="auto"/>
        <w:jc w:val="both"/>
        <w:rPr>
          <w:rFonts w:cs="Arial"/>
          <w:szCs w:val="22"/>
        </w:rPr>
      </w:pPr>
    </w:p>
    <w:p w:rsidR="00946BC7" w:rsidRPr="002721A3" w:rsidRDefault="00946BC7" w:rsidP="002721A3">
      <w:pPr>
        <w:spacing w:line="276" w:lineRule="auto"/>
        <w:ind w:firstLine="1080"/>
        <w:jc w:val="both"/>
        <w:rPr>
          <w:rFonts w:cs="Arial"/>
          <w:b/>
          <w:szCs w:val="22"/>
        </w:rPr>
      </w:pPr>
      <w:r w:rsidRPr="002721A3">
        <w:rPr>
          <w:rFonts w:cs="Arial"/>
          <w:b/>
          <w:szCs w:val="22"/>
        </w:rPr>
        <w:lastRenderedPageBreak/>
        <w:t>OBSERVAÇÕES:</w:t>
      </w:r>
    </w:p>
    <w:p w:rsidR="00946BC7" w:rsidRPr="002721A3" w:rsidRDefault="00946BC7" w:rsidP="002721A3">
      <w:pPr>
        <w:spacing w:line="276" w:lineRule="auto"/>
        <w:ind w:firstLine="1080"/>
        <w:jc w:val="both"/>
        <w:rPr>
          <w:rFonts w:cs="Arial"/>
          <w:szCs w:val="22"/>
        </w:rPr>
      </w:pPr>
    </w:p>
    <w:p w:rsidR="00946BC7" w:rsidRPr="002721A3" w:rsidRDefault="00946BC7" w:rsidP="002721A3">
      <w:pPr>
        <w:spacing w:line="276" w:lineRule="auto"/>
        <w:ind w:firstLine="1134"/>
        <w:jc w:val="both"/>
        <w:rPr>
          <w:rFonts w:cs="Arial"/>
          <w:szCs w:val="22"/>
        </w:rPr>
      </w:pPr>
      <w:r w:rsidRPr="002721A3">
        <w:rPr>
          <w:rFonts w:cs="Arial"/>
          <w:szCs w:val="22"/>
        </w:rPr>
        <w:t xml:space="preserve">I - As quantidades que vierem a ser adquiridas serão definidas na respectiva solicitação e/ou “Nota de Empenho”. </w:t>
      </w:r>
    </w:p>
    <w:p w:rsidR="00946BC7" w:rsidRPr="002721A3" w:rsidRDefault="00946BC7" w:rsidP="002721A3">
      <w:pPr>
        <w:spacing w:line="276" w:lineRule="auto"/>
        <w:ind w:firstLine="1134"/>
        <w:jc w:val="both"/>
        <w:rPr>
          <w:rFonts w:cs="Arial"/>
          <w:szCs w:val="22"/>
        </w:rPr>
      </w:pPr>
      <w:r w:rsidRPr="002721A3">
        <w:rPr>
          <w:rFonts w:cs="Arial"/>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46BC7" w:rsidRPr="002721A3" w:rsidRDefault="00946BC7" w:rsidP="002721A3">
      <w:pPr>
        <w:spacing w:line="276" w:lineRule="auto"/>
        <w:ind w:firstLine="1134"/>
        <w:jc w:val="both"/>
        <w:rPr>
          <w:rFonts w:cs="Arial"/>
          <w:szCs w:val="22"/>
        </w:rPr>
      </w:pPr>
      <w:r w:rsidRPr="002721A3">
        <w:rPr>
          <w:rFonts w:cs="Arial"/>
          <w:szCs w:val="22"/>
        </w:rPr>
        <w:t>III - Os quantitativos indicados na tabela acima são meramente estimados, não acarretando qualquer obrigação quanto a sua aquisição por parte desta municipalidade.</w:t>
      </w:r>
    </w:p>
    <w:p w:rsidR="00946BC7" w:rsidRPr="002721A3" w:rsidRDefault="00946BC7" w:rsidP="002721A3">
      <w:pPr>
        <w:spacing w:line="276" w:lineRule="auto"/>
        <w:ind w:firstLine="1134"/>
        <w:jc w:val="both"/>
        <w:rPr>
          <w:rFonts w:cs="Arial"/>
          <w:szCs w:val="22"/>
        </w:rPr>
      </w:pPr>
      <w:r w:rsidRPr="002721A3">
        <w:rPr>
          <w:rFonts w:cs="Arial"/>
          <w:szCs w:val="22"/>
        </w:rPr>
        <w:t>IV - Tudo deverá ser executado nas condições estabelecidas no edital e seus anexos, bem como de acordo com esta ATA.</w:t>
      </w:r>
    </w:p>
    <w:p w:rsidR="00946BC7" w:rsidRPr="002721A3" w:rsidRDefault="00946BC7" w:rsidP="002721A3">
      <w:pPr>
        <w:spacing w:line="276" w:lineRule="auto"/>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SEGUNDA – DA ENTREGA</w:t>
      </w:r>
    </w:p>
    <w:p w:rsidR="00946BC7" w:rsidRPr="002721A3" w:rsidRDefault="00946BC7" w:rsidP="002721A3">
      <w:pPr>
        <w:spacing w:line="276" w:lineRule="auto"/>
        <w:ind w:firstLine="1134"/>
        <w:jc w:val="both"/>
        <w:rPr>
          <w:rFonts w:cs="Arial"/>
          <w:b/>
          <w:szCs w:val="22"/>
        </w:rPr>
      </w:pPr>
    </w:p>
    <w:p w:rsidR="00946BC7" w:rsidRPr="002721A3" w:rsidRDefault="00946BC7" w:rsidP="002721A3">
      <w:pPr>
        <w:spacing w:line="276" w:lineRule="auto"/>
        <w:ind w:firstLine="1083"/>
        <w:jc w:val="both"/>
        <w:rPr>
          <w:rFonts w:cs="Arial"/>
          <w:szCs w:val="22"/>
        </w:rPr>
      </w:pPr>
      <w:r w:rsidRPr="002721A3">
        <w:rPr>
          <w:rFonts w:cs="Arial"/>
          <w:szCs w:val="22"/>
        </w:rPr>
        <w:t>I – A Compromitente Fornecedora deverá providenciar a entrega do objeto conforme quantidades e locais determinados na Solicitação/Notas de Empenho, no prazo de 10 dias contados da data do recebimento da solicitação.</w:t>
      </w:r>
    </w:p>
    <w:p w:rsidR="006349B4" w:rsidRPr="002721A3" w:rsidRDefault="006349B4" w:rsidP="002721A3">
      <w:pPr>
        <w:spacing w:line="276" w:lineRule="auto"/>
        <w:ind w:firstLine="1083"/>
        <w:jc w:val="both"/>
        <w:rPr>
          <w:rFonts w:cs="Arial"/>
          <w:szCs w:val="22"/>
        </w:rPr>
      </w:pPr>
    </w:p>
    <w:p w:rsidR="00946BC7" w:rsidRPr="002721A3" w:rsidRDefault="00946BC7" w:rsidP="002721A3">
      <w:pPr>
        <w:spacing w:line="276" w:lineRule="auto"/>
        <w:ind w:firstLine="1083"/>
        <w:jc w:val="both"/>
        <w:rPr>
          <w:rFonts w:cs="Arial"/>
          <w:szCs w:val="22"/>
        </w:rPr>
      </w:pPr>
      <w:r w:rsidRPr="002721A3">
        <w:rPr>
          <w:rFonts w:cs="Arial"/>
          <w:szCs w:val="22"/>
        </w:rPr>
        <w:t xml:space="preserve">II – As solicitações de entrega acompanhadas pelas Notas de </w:t>
      </w:r>
      <w:r w:rsidR="002A568C" w:rsidRPr="002721A3">
        <w:rPr>
          <w:rFonts w:cs="Arial"/>
          <w:szCs w:val="22"/>
        </w:rPr>
        <w:t>Empenho serão encaminhadas pela</w:t>
      </w:r>
      <w:r w:rsidRPr="002721A3">
        <w:rPr>
          <w:rFonts w:cs="Arial"/>
          <w:szCs w:val="22"/>
        </w:rPr>
        <w:t xml:space="preserve"> secretaria </w:t>
      </w:r>
      <w:r w:rsidR="006349B4" w:rsidRPr="002721A3">
        <w:rPr>
          <w:rFonts w:cs="Arial"/>
          <w:szCs w:val="22"/>
        </w:rPr>
        <w:t>da saúde</w:t>
      </w:r>
      <w:r w:rsidRPr="002721A3">
        <w:rPr>
          <w:rFonts w:cs="Arial"/>
          <w:szCs w:val="22"/>
        </w:rPr>
        <w:t>, via e-mail ou outro meio de comunicação, sempre que houver necessidade.</w:t>
      </w:r>
    </w:p>
    <w:p w:rsidR="00946BC7" w:rsidRPr="002721A3" w:rsidRDefault="00946BC7" w:rsidP="002721A3">
      <w:pPr>
        <w:spacing w:line="276" w:lineRule="auto"/>
        <w:ind w:firstLine="1083"/>
        <w:jc w:val="both"/>
        <w:rPr>
          <w:rFonts w:cs="Arial"/>
          <w:szCs w:val="22"/>
        </w:rPr>
      </w:pPr>
      <w:r w:rsidRPr="002721A3">
        <w:rPr>
          <w:rFonts w:cs="Arial"/>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46BC7" w:rsidRPr="002721A3" w:rsidRDefault="00946BC7" w:rsidP="002721A3">
      <w:pPr>
        <w:spacing w:line="276" w:lineRule="auto"/>
        <w:ind w:firstLine="1083"/>
        <w:jc w:val="both"/>
        <w:rPr>
          <w:rFonts w:cs="Arial"/>
          <w:szCs w:val="22"/>
        </w:rPr>
      </w:pPr>
      <w:r w:rsidRPr="002721A3">
        <w:rPr>
          <w:rFonts w:cs="Arial"/>
          <w:szCs w:val="22"/>
        </w:rPr>
        <w:t>IV – A EMPRESA DEVERÁ EMITIR UMA NOTA FISCAL ELETRÔNICA PARA CADA EMPENHO SOLICITADO.</w:t>
      </w:r>
    </w:p>
    <w:p w:rsidR="00946BC7" w:rsidRPr="002721A3" w:rsidRDefault="00946BC7" w:rsidP="002721A3">
      <w:pPr>
        <w:spacing w:line="276" w:lineRule="auto"/>
        <w:ind w:firstLine="1083"/>
        <w:jc w:val="both"/>
        <w:rPr>
          <w:rFonts w:cs="Arial"/>
          <w:szCs w:val="22"/>
        </w:rPr>
      </w:pPr>
      <w:r w:rsidRPr="002721A3">
        <w:rPr>
          <w:rFonts w:cs="Arial"/>
          <w:szCs w:val="22"/>
        </w:rPr>
        <w:t xml:space="preserve">V - As mercadorias deverão ser entregues livres de frete, carga e descarga, </w:t>
      </w:r>
      <w:r w:rsidR="006349B4" w:rsidRPr="002721A3">
        <w:rPr>
          <w:rFonts w:cs="Arial"/>
          <w:szCs w:val="22"/>
        </w:rPr>
        <w:t>na Secretaria de Saúde, em dias úteis e no horário compreendido entre às 08:00 às 11:00 e das 13:</w:t>
      </w:r>
      <w:proofErr w:type="gramStart"/>
      <w:r w:rsidR="006349B4" w:rsidRPr="002721A3">
        <w:rPr>
          <w:rFonts w:cs="Arial"/>
          <w:szCs w:val="22"/>
        </w:rPr>
        <w:t>30  às</w:t>
      </w:r>
      <w:proofErr w:type="gramEnd"/>
      <w:r w:rsidR="006349B4" w:rsidRPr="002721A3">
        <w:rPr>
          <w:rFonts w:cs="Arial"/>
          <w:szCs w:val="22"/>
        </w:rPr>
        <w:t xml:space="preserve">  16:30.</w:t>
      </w:r>
    </w:p>
    <w:p w:rsidR="00946BC7" w:rsidRPr="002721A3" w:rsidRDefault="00946BC7" w:rsidP="002721A3">
      <w:pPr>
        <w:spacing w:line="276" w:lineRule="auto"/>
        <w:ind w:firstLine="1083"/>
        <w:jc w:val="both"/>
        <w:rPr>
          <w:rFonts w:cs="Arial"/>
          <w:szCs w:val="22"/>
        </w:rPr>
      </w:pPr>
      <w:r w:rsidRPr="002721A3">
        <w:rPr>
          <w:rFonts w:cs="Arial"/>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46BC7" w:rsidRPr="002721A3" w:rsidRDefault="00946BC7" w:rsidP="002721A3">
      <w:pPr>
        <w:spacing w:line="276" w:lineRule="auto"/>
        <w:ind w:firstLine="1083"/>
        <w:jc w:val="both"/>
        <w:rPr>
          <w:rFonts w:cs="Arial"/>
          <w:szCs w:val="22"/>
        </w:rPr>
      </w:pPr>
      <w:r w:rsidRPr="002721A3">
        <w:rPr>
          <w:rFonts w:cs="Arial"/>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946BC7" w:rsidRPr="002721A3" w:rsidRDefault="00946BC7" w:rsidP="002721A3">
      <w:pPr>
        <w:tabs>
          <w:tab w:val="left" w:pos="7440"/>
        </w:tabs>
        <w:spacing w:line="276" w:lineRule="auto"/>
        <w:jc w:val="both"/>
        <w:rPr>
          <w:rFonts w:cs="Arial"/>
          <w:szCs w:val="22"/>
        </w:rPr>
      </w:pPr>
    </w:p>
    <w:p w:rsidR="00946BC7" w:rsidRPr="002721A3" w:rsidRDefault="00946BC7" w:rsidP="002721A3">
      <w:pPr>
        <w:tabs>
          <w:tab w:val="left" w:pos="7440"/>
        </w:tabs>
        <w:spacing w:line="276" w:lineRule="auto"/>
        <w:jc w:val="both"/>
        <w:rPr>
          <w:rFonts w:cs="Arial"/>
          <w:b/>
          <w:szCs w:val="22"/>
        </w:rPr>
      </w:pPr>
      <w:r w:rsidRPr="002721A3">
        <w:rPr>
          <w:rFonts w:cs="Arial"/>
          <w:b/>
          <w:szCs w:val="22"/>
        </w:rPr>
        <w:t>CLÁUSULA TERCEIRA – DO RECEBIMENTO E PAGAMENTO</w:t>
      </w:r>
    </w:p>
    <w:p w:rsidR="00946BC7" w:rsidRPr="002721A3" w:rsidRDefault="00946BC7" w:rsidP="002721A3">
      <w:pPr>
        <w:tabs>
          <w:tab w:val="left" w:pos="7440"/>
        </w:tabs>
        <w:spacing w:line="276" w:lineRule="auto"/>
        <w:ind w:firstLine="1080"/>
        <w:jc w:val="both"/>
        <w:rPr>
          <w:rFonts w:cs="Arial"/>
          <w:szCs w:val="22"/>
        </w:rPr>
      </w:pPr>
    </w:p>
    <w:p w:rsidR="000E2E2E" w:rsidRPr="002721A3" w:rsidRDefault="000E2E2E" w:rsidP="002721A3">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2721A3">
        <w:rPr>
          <w:rFonts w:cs="Arial"/>
          <w:szCs w:val="22"/>
        </w:rPr>
        <w:tab/>
      </w:r>
      <w:r w:rsidRPr="002721A3">
        <w:rPr>
          <w:rFonts w:cs="Arial"/>
          <w:szCs w:val="22"/>
        </w:rPr>
        <w:tab/>
        <w:t xml:space="preserve">         </w:t>
      </w:r>
      <w:r w:rsidR="00946BC7" w:rsidRPr="002721A3">
        <w:rPr>
          <w:rFonts w:cs="Arial"/>
          <w:szCs w:val="22"/>
        </w:rPr>
        <w:t>O recebimento dos produtos, objetos desta licitação, será feito por servidor designado.</w:t>
      </w:r>
    </w:p>
    <w:p w:rsidR="00946BC7" w:rsidRPr="002721A3" w:rsidRDefault="00946BC7" w:rsidP="002721A3">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2721A3">
        <w:rPr>
          <w:rFonts w:cs="Arial"/>
          <w:szCs w:val="22"/>
        </w:rPr>
        <w:t xml:space="preserve"> </w:t>
      </w:r>
    </w:p>
    <w:p w:rsidR="00946BC7" w:rsidRPr="002721A3" w:rsidRDefault="00946BC7" w:rsidP="002721A3">
      <w:pPr>
        <w:spacing w:line="276" w:lineRule="auto"/>
        <w:jc w:val="both"/>
        <w:rPr>
          <w:rFonts w:cs="Arial"/>
          <w:szCs w:val="22"/>
        </w:rPr>
      </w:pPr>
      <w:r w:rsidRPr="002721A3">
        <w:rPr>
          <w:rFonts w:cs="Arial"/>
          <w:szCs w:val="22"/>
        </w:rPr>
        <w:lastRenderedPageBreak/>
        <w:t xml:space="preserve">                   O pagamento dos valores indicados na proposta vencedora, sem qualquer c</w:t>
      </w:r>
      <w:r w:rsidR="000E2E2E" w:rsidRPr="002721A3">
        <w:rPr>
          <w:rFonts w:cs="Arial"/>
          <w:szCs w:val="22"/>
        </w:rPr>
        <w:t>orreção, será realizado em até 1</w:t>
      </w:r>
      <w:r w:rsidRPr="002721A3">
        <w:rPr>
          <w:rFonts w:cs="Arial"/>
          <w:szCs w:val="22"/>
        </w:rPr>
        <w:t>5 (</w:t>
      </w:r>
      <w:r w:rsidR="000E2E2E" w:rsidRPr="002721A3">
        <w:rPr>
          <w:rFonts w:cs="Arial"/>
          <w:szCs w:val="22"/>
        </w:rPr>
        <w:t>quinze</w:t>
      </w:r>
      <w:r w:rsidRPr="002721A3">
        <w:rPr>
          <w:rFonts w:cs="Arial"/>
          <w:szCs w:val="22"/>
        </w:rPr>
        <w:t>) dias úteis, caso a quantidade não ultrapasse o valor máximo de R$ 8.000,00, caso ultrapasse o valor de R$ 8.000,00 o pagamento será realizado no prazo de 30 x 60 dias, após o recebimento definitivo das mercadorias.</w:t>
      </w:r>
    </w:p>
    <w:p w:rsidR="000E2E2E" w:rsidRPr="002721A3" w:rsidRDefault="000E2E2E" w:rsidP="002721A3">
      <w:pPr>
        <w:spacing w:line="276" w:lineRule="auto"/>
        <w:jc w:val="both"/>
        <w:rPr>
          <w:rFonts w:cs="Arial"/>
          <w:szCs w:val="22"/>
        </w:rPr>
      </w:pPr>
    </w:p>
    <w:p w:rsidR="00946BC7" w:rsidRPr="002721A3" w:rsidRDefault="00946BC7" w:rsidP="002721A3">
      <w:pPr>
        <w:spacing w:line="276" w:lineRule="auto"/>
        <w:jc w:val="both"/>
        <w:rPr>
          <w:rFonts w:cs="Arial"/>
          <w:szCs w:val="22"/>
        </w:rPr>
      </w:pPr>
      <w:r w:rsidRPr="002721A3">
        <w:rPr>
          <w:rFonts w:cs="Arial"/>
          <w:szCs w:val="22"/>
        </w:rPr>
        <w:t xml:space="preserve">                   O valor a ser pago, corresponderá às quantificações entregues, em cada momento, sendo tal situação comprovada através do carimbo de recebimento e assinatura na nota fiscal correspondente.</w:t>
      </w:r>
    </w:p>
    <w:p w:rsidR="00946BC7" w:rsidRPr="002721A3" w:rsidRDefault="00946BC7" w:rsidP="002721A3">
      <w:pPr>
        <w:spacing w:line="276" w:lineRule="auto"/>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QUARTA – DA VIGÊNCIA</w:t>
      </w:r>
    </w:p>
    <w:p w:rsidR="00946BC7" w:rsidRPr="002721A3" w:rsidRDefault="00946BC7" w:rsidP="002721A3">
      <w:pPr>
        <w:spacing w:line="276" w:lineRule="auto"/>
        <w:ind w:firstLine="1134"/>
        <w:jc w:val="both"/>
        <w:rPr>
          <w:rFonts w:cs="Arial"/>
          <w:szCs w:val="22"/>
        </w:rPr>
      </w:pPr>
    </w:p>
    <w:p w:rsidR="00946BC7" w:rsidRPr="002721A3" w:rsidRDefault="00946BC7" w:rsidP="002721A3">
      <w:pPr>
        <w:spacing w:line="276" w:lineRule="auto"/>
        <w:jc w:val="both"/>
        <w:rPr>
          <w:rFonts w:cs="Arial"/>
          <w:szCs w:val="22"/>
        </w:rPr>
      </w:pPr>
      <w:r w:rsidRPr="002721A3">
        <w:rPr>
          <w:rFonts w:cs="Arial"/>
          <w:szCs w:val="22"/>
        </w:rPr>
        <w:t xml:space="preserve">                   O prazo de vigência desta Ata é de 12 meses, a contar da data de assinatura.</w:t>
      </w:r>
    </w:p>
    <w:p w:rsidR="00946BC7" w:rsidRPr="002721A3" w:rsidRDefault="00946BC7" w:rsidP="002721A3">
      <w:pPr>
        <w:spacing w:line="276" w:lineRule="auto"/>
        <w:ind w:firstLine="1134"/>
        <w:jc w:val="both"/>
        <w:rPr>
          <w:rFonts w:cs="Arial"/>
          <w:szCs w:val="22"/>
        </w:rPr>
      </w:pPr>
      <w:r w:rsidRPr="002721A3">
        <w:rPr>
          <w:rFonts w:cs="Arial"/>
          <w:szCs w:val="22"/>
        </w:rPr>
        <w:t xml:space="preserve"> </w:t>
      </w:r>
    </w:p>
    <w:p w:rsidR="00946BC7" w:rsidRPr="002721A3" w:rsidRDefault="00946BC7" w:rsidP="002721A3">
      <w:pPr>
        <w:spacing w:line="276" w:lineRule="auto"/>
        <w:jc w:val="both"/>
        <w:rPr>
          <w:rFonts w:cs="Arial"/>
          <w:szCs w:val="22"/>
        </w:rPr>
      </w:pPr>
      <w:r w:rsidRPr="002721A3">
        <w:rPr>
          <w:rFonts w:cs="Arial"/>
          <w:szCs w:val="22"/>
        </w:rPr>
        <w:t xml:space="preserve">                   Parágrafo único. O término do prazo de vigência não implica extinção das obrigações dela decorrentes, ainda em execução.</w:t>
      </w:r>
    </w:p>
    <w:p w:rsidR="00946BC7" w:rsidRPr="002721A3" w:rsidRDefault="00946BC7" w:rsidP="002721A3">
      <w:pPr>
        <w:spacing w:line="276" w:lineRule="auto"/>
        <w:rPr>
          <w:rFonts w:cs="Arial"/>
          <w:szCs w:val="22"/>
        </w:rPr>
      </w:pPr>
    </w:p>
    <w:p w:rsidR="00946BC7" w:rsidRPr="002721A3" w:rsidRDefault="00946BC7" w:rsidP="002721A3">
      <w:pPr>
        <w:spacing w:line="276" w:lineRule="auto"/>
        <w:rPr>
          <w:rFonts w:cs="Arial"/>
          <w:b/>
          <w:szCs w:val="22"/>
        </w:rPr>
      </w:pPr>
      <w:r w:rsidRPr="002721A3">
        <w:rPr>
          <w:rFonts w:cs="Arial"/>
          <w:b/>
          <w:szCs w:val="22"/>
        </w:rPr>
        <w:t>CLÁUSULA QUINTA - DA DOTAÇÃO ORÇAMENTÁRIA</w:t>
      </w:r>
    </w:p>
    <w:p w:rsidR="00946BC7" w:rsidRPr="002721A3" w:rsidRDefault="00946BC7" w:rsidP="002721A3">
      <w:pPr>
        <w:spacing w:line="276" w:lineRule="auto"/>
        <w:ind w:firstLine="1134"/>
        <w:jc w:val="both"/>
        <w:rPr>
          <w:rFonts w:cs="Arial"/>
          <w:szCs w:val="22"/>
        </w:rPr>
      </w:pPr>
    </w:p>
    <w:p w:rsidR="00946BC7" w:rsidRPr="002721A3" w:rsidRDefault="00946BC7" w:rsidP="002721A3">
      <w:pPr>
        <w:spacing w:line="276" w:lineRule="auto"/>
        <w:ind w:firstLine="1134"/>
        <w:jc w:val="both"/>
        <w:rPr>
          <w:rFonts w:cs="Arial"/>
          <w:szCs w:val="22"/>
        </w:rPr>
      </w:pPr>
      <w:r w:rsidRPr="002721A3">
        <w:rPr>
          <w:rFonts w:cs="Arial"/>
          <w:szCs w:val="22"/>
        </w:rPr>
        <w:t xml:space="preserve">Para aquisição do objeto desta Ata os recursos previstos correrão por conta das </w:t>
      </w:r>
      <w:r w:rsidR="0072719B" w:rsidRPr="002721A3">
        <w:rPr>
          <w:rFonts w:cs="Arial"/>
          <w:szCs w:val="22"/>
        </w:rPr>
        <w:t xml:space="preserve">seguintes </w:t>
      </w:r>
      <w:r w:rsidRPr="002721A3">
        <w:rPr>
          <w:rFonts w:cs="Arial"/>
          <w:szCs w:val="22"/>
        </w:rPr>
        <w:t xml:space="preserve">dotações </w:t>
      </w:r>
      <w:r w:rsidR="0072719B" w:rsidRPr="002721A3">
        <w:rPr>
          <w:rFonts w:cs="Arial"/>
          <w:szCs w:val="22"/>
        </w:rPr>
        <w:t>orçamentárias da Secretaria da Saúde: 90127, 90032, 92753, 90040, 90044, 90145, 90125, 90613, 90089, 90059.</w:t>
      </w:r>
    </w:p>
    <w:p w:rsidR="0072719B" w:rsidRPr="002721A3" w:rsidRDefault="0072719B" w:rsidP="002721A3">
      <w:pPr>
        <w:spacing w:line="276" w:lineRule="auto"/>
        <w:ind w:firstLine="1134"/>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SEXTA - DAS OBRIGAÇÕES DA COMPROMITENTE FORNECEDORA</w:t>
      </w:r>
    </w:p>
    <w:p w:rsidR="00946BC7" w:rsidRPr="002721A3" w:rsidRDefault="00946BC7" w:rsidP="002721A3">
      <w:pPr>
        <w:spacing w:line="276" w:lineRule="auto"/>
        <w:ind w:firstLine="1134"/>
        <w:jc w:val="both"/>
        <w:rPr>
          <w:rFonts w:cs="Arial"/>
          <w:szCs w:val="22"/>
        </w:rPr>
      </w:pPr>
      <w:r w:rsidRPr="002721A3">
        <w:rPr>
          <w:rFonts w:cs="Arial"/>
          <w:szCs w:val="22"/>
        </w:rPr>
        <w:t>Caberá a Compromitente Fornecedora:</w:t>
      </w:r>
    </w:p>
    <w:p w:rsidR="00946BC7" w:rsidRPr="002721A3" w:rsidRDefault="00946BC7" w:rsidP="002721A3">
      <w:pPr>
        <w:spacing w:line="276" w:lineRule="auto"/>
        <w:ind w:firstLine="1134"/>
        <w:jc w:val="both"/>
        <w:rPr>
          <w:rFonts w:cs="Arial"/>
          <w:szCs w:val="22"/>
        </w:rPr>
      </w:pPr>
      <w:r w:rsidRPr="002721A3">
        <w:rPr>
          <w:rFonts w:cs="Arial"/>
          <w:szCs w:val="22"/>
        </w:rPr>
        <w:t xml:space="preserve">I - </w:t>
      </w:r>
      <w:proofErr w:type="gramStart"/>
      <w:r w:rsidRPr="002721A3">
        <w:rPr>
          <w:rFonts w:cs="Arial"/>
          <w:szCs w:val="22"/>
        </w:rPr>
        <w:t>proceder</w:t>
      </w:r>
      <w:proofErr w:type="gramEnd"/>
      <w:r w:rsidRPr="002721A3">
        <w:rPr>
          <w:rFonts w:cs="Arial"/>
          <w:szCs w:val="22"/>
        </w:rPr>
        <w:t xml:space="preserve"> a entrega dos materiais, nos prazos e local fixado nesta Ata de Registro de Preços;</w:t>
      </w:r>
    </w:p>
    <w:p w:rsidR="00946BC7" w:rsidRPr="002721A3" w:rsidRDefault="00946BC7" w:rsidP="002721A3">
      <w:pPr>
        <w:spacing w:line="276" w:lineRule="auto"/>
        <w:ind w:firstLine="1134"/>
        <w:jc w:val="both"/>
        <w:rPr>
          <w:rFonts w:cs="Arial"/>
          <w:szCs w:val="22"/>
        </w:rPr>
      </w:pPr>
      <w:r w:rsidRPr="002721A3">
        <w:rPr>
          <w:rFonts w:cs="Arial"/>
          <w:szCs w:val="22"/>
        </w:rPr>
        <w:t xml:space="preserve">II - </w:t>
      </w:r>
      <w:proofErr w:type="gramStart"/>
      <w:r w:rsidRPr="002721A3">
        <w:rPr>
          <w:rFonts w:cs="Arial"/>
          <w:szCs w:val="22"/>
        </w:rPr>
        <w:t>arcar</w:t>
      </w:r>
      <w:proofErr w:type="gramEnd"/>
      <w:r w:rsidRPr="002721A3">
        <w:rPr>
          <w:rFonts w:cs="Arial"/>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w:t>
      </w:r>
      <w:r w:rsidR="00010634" w:rsidRPr="002721A3">
        <w:rPr>
          <w:rFonts w:cs="Arial"/>
          <w:szCs w:val="22"/>
        </w:rPr>
        <w:t>materiais</w:t>
      </w:r>
      <w:r w:rsidRPr="002721A3">
        <w:rPr>
          <w:rFonts w:cs="Arial"/>
          <w:szCs w:val="22"/>
        </w:rPr>
        <w:t>, objeto deste contrato;</w:t>
      </w:r>
    </w:p>
    <w:p w:rsidR="00946BC7" w:rsidRPr="002721A3" w:rsidRDefault="00946BC7" w:rsidP="002721A3">
      <w:pPr>
        <w:spacing w:line="276" w:lineRule="auto"/>
        <w:ind w:firstLine="1134"/>
        <w:jc w:val="both"/>
        <w:rPr>
          <w:rFonts w:cs="Arial"/>
          <w:szCs w:val="22"/>
        </w:rPr>
      </w:pPr>
      <w:r w:rsidRPr="002721A3">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46BC7" w:rsidRPr="002721A3" w:rsidRDefault="00946BC7" w:rsidP="002721A3">
      <w:pPr>
        <w:spacing w:line="276" w:lineRule="auto"/>
        <w:ind w:firstLine="1134"/>
        <w:jc w:val="both"/>
        <w:rPr>
          <w:rFonts w:cs="Arial"/>
          <w:szCs w:val="22"/>
        </w:rPr>
      </w:pPr>
      <w:r w:rsidRPr="002721A3">
        <w:rPr>
          <w:rFonts w:cs="Arial"/>
          <w:szCs w:val="22"/>
        </w:rPr>
        <w:t>III - indenizar terceiros e ao CONTRATANTE os possíveis prejuízos ou danos, decorrentes de dolo ou culpa, durante a execução do contrato, em conformidade com o artigo 70 da Lei n.º 8.666/93 e suas alterações;</w:t>
      </w:r>
    </w:p>
    <w:p w:rsidR="00946BC7" w:rsidRPr="002721A3" w:rsidRDefault="00946BC7" w:rsidP="002721A3">
      <w:pPr>
        <w:spacing w:line="276" w:lineRule="auto"/>
        <w:ind w:firstLine="1134"/>
        <w:jc w:val="both"/>
        <w:rPr>
          <w:rFonts w:cs="Arial"/>
          <w:szCs w:val="22"/>
        </w:rPr>
      </w:pPr>
      <w:r w:rsidRPr="002721A3">
        <w:rPr>
          <w:rFonts w:cs="Arial"/>
          <w:szCs w:val="22"/>
        </w:rPr>
        <w:t xml:space="preserve">IV - </w:t>
      </w:r>
      <w:proofErr w:type="gramStart"/>
      <w:r w:rsidRPr="002721A3">
        <w:rPr>
          <w:rFonts w:cs="Arial"/>
          <w:szCs w:val="22"/>
        </w:rPr>
        <w:t>arcar</w:t>
      </w:r>
      <w:proofErr w:type="gramEnd"/>
      <w:r w:rsidRPr="002721A3">
        <w:rPr>
          <w:rFonts w:cs="Arial"/>
          <w:szCs w:val="22"/>
        </w:rPr>
        <w:t xml:space="preserve"> com todas as despesas necessárias à execução do objeto contratado;</w:t>
      </w:r>
    </w:p>
    <w:p w:rsidR="00946BC7" w:rsidRPr="002721A3" w:rsidRDefault="00946BC7" w:rsidP="002721A3">
      <w:pPr>
        <w:spacing w:line="276" w:lineRule="auto"/>
        <w:ind w:firstLine="1134"/>
        <w:jc w:val="both"/>
        <w:rPr>
          <w:rFonts w:cs="Arial"/>
          <w:szCs w:val="22"/>
        </w:rPr>
      </w:pPr>
      <w:r w:rsidRPr="002721A3">
        <w:rPr>
          <w:rFonts w:cs="Arial"/>
          <w:szCs w:val="22"/>
        </w:rPr>
        <w:t xml:space="preserve">V - </w:t>
      </w:r>
      <w:proofErr w:type="gramStart"/>
      <w:r w:rsidRPr="002721A3">
        <w:rPr>
          <w:rFonts w:cs="Arial"/>
          <w:szCs w:val="22"/>
        </w:rPr>
        <w:t>cumprir</w:t>
      </w:r>
      <w:proofErr w:type="gramEnd"/>
      <w:r w:rsidRPr="002721A3">
        <w:rPr>
          <w:rFonts w:cs="Arial"/>
          <w:szCs w:val="22"/>
        </w:rPr>
        <w:t xml:space="preserve"> fielmente o contrato, em compatibilidade com as obrigações assumidas;</w:t>
      </w:r>
    </w:p>
    <w:p w:rsidR="00946BC7" w:rsidRPr="002721A3" w:rsidRDefault="00946BC7" w:rsidP="002721A3">
      <w:pPr>
        <w:spacing w:line="276" w:lineRule="auto"/>
        <w:ind w:firstLine="1134"/>
        <w:jc w:val="both"/>
        <w:rPr>
          <w:rFonts w:cs="Arial"/>
          <w:szCs w:val="22"/>
        </w:rPr>
      </w:pPr>
      <w:r w:rsidRPr="002721A3">
        <w:rPr>
          <w:rFonts w:cs="Arial"/>
          <w:szCs w:val="22"/>
        </w:rPr>
        <w:t xml:space="preserve">VI - </w:t>
      </w:r>
      <w:proofErr w:type="gramStart"/>
      <w:r w:rsidRPr="002721A3">
        <w:rPr>
          <w:rFonts w:cs="Arial"/>
          <w:szCs w:val="22"/>
        </w:rPr>
        <w:t>manter</w:t>
      </w:r>
      <w:proofErr w:type="gramEnd"/>
      <w:r w:rsidRPr="002721A3">
        <w:rPr>
          <w:rFonts w:cs="Arial"/>
          <w:szCs w:val="22"/>
        </w:rPr>
        <w:t xml:space="preserve"> todas as condições de habilitação e qualificação exigidas na licitação, durante toda a execução do contrato e em compatibilidade com as obrigações assumidas;</w:t>
      </w:r>
    </w:p>
    <w:p w:rsidR="00946BC7" w:rsidRPr="002721A3" w:rsidRDefault="00946BC7" w:rsidP="002721A3">
      <w:pPr>
        <w:spacing w:line="276" w:lineRule="auto"/>
        <w:ind w:firstLine="1134"/>
        <w:jc w:val="both"/>
        <w:rPr>
          <w:rFonts w:cs="Arial"/>
          <w:szCs w:val="22"/>
        </w:rPr>
      </w:pPr>
      <w:r w:rsidRPr="002721A3">
        <w:rPr>
          <w:rFonts w:cs="Arial"/>
          <w:szCs w:val="22"/>
        </w:rPr>
        <w:lastRenderedPageBreak/>
        <w:t xml:space="preserve">IX - </w:t>
      </w:r>
      <w:proofErr w:type="gramStart"/>
      <w:r w:rsidRPr="002721A3">
        <w:rPr>
          <w:rFonts w:cs="Arial"/>
          <w:szCs w:val="22"/>
        </w:rPr>
        <w:t>responder</w:t>
      </w:r>
      <w:proofErr w:type="gramEnd"/>
      <w:r w:rsidRPr="002721A3">
        <w:rPr>
          <w:rFonts w:cs="Arial"/>
          <w:szCs w:val="22"/>
        </w:rPr>
        <w:t xml:space="preserve"> pela qualidade, quantidade, validade, segurança e demais características dos materiais, bem como a observação às normas técnicas;</w:t>
      </w:r>
    </w:p>
    <w:p w:rsidR="00946BC7" w:rsidRPr="002721A3" w:rsidRDefault="00946BC7" w:rsidP="002721A3">
      <w:pPr>
        <w:spacing w:line="276" w:lineRule="auto"/>
        <w:ind w:firstLine="1134"/>
        <w:jc w:val="both"/>
        <w:rPr>
          <w:rFonts w:cs="Arial"/>
          <w:szCs w:val="22"/>
        </w:rPr>
      </w:pPr>
      <w:r w:rsidRPr="002721A3">
        <w:rPr>
          <w:rFonts w:cs="Arial"/>
          <w:szCs w:val="22"/>
        </w:rPr>
        <w:t xml:space="preserve">X - </w:t>
      </w:r>
      <w:proofErr w:type="gramStart"/>
      <w:r w:rsidRPr="002721A3">
        <w:rPr>
          <w:rFonts w:cs="Arial"/>
          <w:szCs w:val="22"/>
        </w:rPr>
        <w:t>informar</w:t>
      </w:r>
      <w:proofErr w:type="gramEnd"/>
      <w:r w:rsidRPr="002721A3">
        <w:rPr>
          <w:rFonts w:cs="Arial"/>
          <w:szCs w:val="22"/>
        </w:rPr>
        <w:t xml:space="preserve"> à Secretaria Municipa</w:t>
      </w:r>
      <w:r w:rsidR="002A568C" w:rsidRPr="002721A3">
        <w:rPr>
          <w:rFonts w:cs="Arial"/>
          <w:szCs w:val="22"/>
        </w:rPr>
        <w:t>l</w:t>
      </w:r>
      <w:r w:rsidRPr="002721A3">
        <w:rPr>
          <w:rFonts w:cs="Arial"/>
          <w:szCs w:val="22"/>
        </w:rPr>
        <w:t>, durante a vigência do contrato, qualquer alteração de endereço, telefone, endereço eletrônico (e-mail), fac-símile ou outros.</w:t>
      </w: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Cs w:val="22"/>
        </w:rPr>
      </w:pPr>
      <w:r w:rsidRPr="002721A3">
        <w:rPr>
          <w:rFonts w:cs="Arial"/>
          <w:b/>
          <w:szCs w:val="22"/>
        </w:rPr>
        <w:t>CLÁUSULA SÉTIMA - DAS OBRIGAÇÕES DA ADMINISTRAÇÃO</w:t>
      </w: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946BC7" w:rsidRPr="002721A3" w:rsidRDefault="00946BC7" w:rsidP="002721A3">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r w:rsidRPr="002721A3">
        <w:rPr>
          <w:rFonts w:cs="Arial"/>
          <w:szCs w:val="22"/>
        </w:rPr>
        <w:t>Compete à ADMINISTRAÇÃO:</w:t>
      </w:r>
    </w:p>
    <w:p w:rsidR="00946BC7" w:rsidRPr="002721A3" w:rsidRDefault="00946BC7" w:rsidP="002721A3">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p>
    <w:p w:rsidR="00946BC7" w:rsidRPr="002721A3" w:rsidRDefault="00946BC7" w:rsidP="002721A3">
      <w:pPr>
        <w:spacing w:line="276" w:lineRule="auto"/>
        <w:ind w:firstLine="1134"/>
        <w:rPr>
          <w:rFonts w:cs="Arial"/>
          <w:szCs w:val="22"/>
        </w:rPr>
      </w:pPr>
      <w:r w:rsidRPr="002721A3">
        <w:rPr>
          <w:rFonts w:cs="Arial"/>
          <w:szCs w:val="22"/>
        </w:rPr>
        <w:t xml:space="preserve">I - Fiscalizar, orientar, impugnar, dirimir dúvidas emergentes da execução do objeto deste contrato. </w:t>
      </w: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2721A3">
        <w:rPr>
          <w:rFonts w:cs="Arial"/>
          <w:szCs w:val="22"/>
        </w:rPr>
        <w:t>II - Efetuar os pagamentos no prazo estabelecido neste contrato.</w:t>
      </w: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2721A3">
        <w:rPr>
          <w:rFonts w:cs="Arial"/>
          <w:szCs w:val="22"/>
        </w:rPr>
        <w:t>III - Aplicar penalidades por não cumprimento das cláusulas estabelecidas neste contrato.</w:t>
      </w:r>
    </w:p>
    <w:p w:rsidR="00946BC7" w:rsidRPr="002721A3" w:rsidRDefault="00946BC7" w:rsidP="002721A3">
      <w:pPr>
        <w:spacing w:line="276" w:lineRule="auto"/>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OITAVA - DAS PENALIDADES</w:t>
      </w:r>
    </w:p>
    <w:p w:rsidR="00946BC7" w:rsidRPr="002721A3" w:rsidRDefault="00946BC7" w:rsidP="002721A3">
      <w:pPr>
        <w:tabs>
          <w:tab w:val="left" w:pos="7440"/>
        </w:tabs>
        <w:spacing w:line="276" w:lineRule="auto"/>
        <w:ind w:firstLine="1134"/>
        <w:jc w:val="both"/>
        <w:rPr>
          <w:rFonts w:cs="Arial"/>
          <w:szCs w:val="22"/>
        </w:rPr>
      </w:pP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Pelo inadimplemento das obrigações, seja na condição de participante do pregão ou de contratante, as licitantes, conforme a infração, estarão sujeitas às seguintes penalidades:</w:t>
      </w: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a) executar o contrato com irregularidades, passíveis de correção durante a execução e sem prejuízo ao resultado: advertência;</w:t>
      </w: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 xml:space="preserve">b) executar o contrato com atraso injustificado, até o limite de 15 (quinze) dias, após os quais será considerado como inexecução contratual: multa diária de 0,5% sobre o valor atualizado do </w:t>
      </w:r>
      <w:r w:rsidR="006B2096" w:rsidRPr="002721A3">
        <w:rPr>
          <w:rFonts w:cs="Arial"/>
          <w:szCs w:val="22"/>
        </w:rPr>
        <w:t>empenho</w:t>
      </w:r>
      <w:r w:rsidRPr="002721A3">
        <w:rPr>
          <w:rFonts w:cs="Arial"/>
          <w:szCs w:val="22"/>
        </w:rPr>
        <w:t>;</w:t>
      </w: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c) inexecução parcial do contrato: suspensão do direito de licitar e contratar com a Administração pelo prazo de até 2 anos e/ou multa de 10% sobre o valor correspondente ao montante não adimplido do contrato;</w:t>
      </w: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d) inexecução total do contrato: suspensão do direito de licitar e contratar com a Administração pelo prazo de até 02 anos e/ou multa de 15% sobre o valor atualizado do contrato;</w:t>
      </w:r>
      <w:r w:rsidRPr="002721A3">
        <w:rPr>
          <w:rFonts w:cs="Arial"/>
          <w:szCs w:val="22"/>
        </w:rPr>
        <w:tab/>
      </w: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46BC7" w:rsidRPr="002721A3" w:rsidRDefault="00946BC7" w:rsidP="002721A3">
      <w:pPr>
        <w:tabs>
          <w:tab w:val="left" w:pos="1134"/>
        </w:tabs>
        <w:spacing w:before="120" w:line="276" w:lineRule="auto"/>
        <w:jc w:val="both"/>
        <w:rPr>
          <w:rFonts w:cs="Arial"/>
          <w:szCs w:val="22"/>
        </w:rPr>
      </w:pPr>
      <w:r w:rsidRPr="002721A3">
        <w:rPr>
          <w:rFonts w:cs="Arial"/>
          <w:szCs w:val="22"/>
        </w:rPr>
        <w:t>Parágrafo Único: As penalidades serão registradas no cadastro da contratada, quando for o caso.</w:t>
      </w:r>
    </w:p>
    <w:p w:rsidR="00946BC7" w:rsidRPr="002721A3" w:rsidRDefault="00946BC7" w:rsidP="002721A3">
      <w:pPr>
        <w:spacing w:line="276" w:lineRule="auto"/>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NONA - DO REAJUSTE E DA ATUALIZAÇÃO DOS PREÇOS</w:t>
      </w:r>
    </w:p>
    <w:p w:rsidR="00946BC7" w:rsidRPr="002721A3" w:rsidRDefault="00946BC7" w:rsidP="002721A3">
      <w:pPr>
        <w:overflowPunct w:val="0"/>
        <w:autoSpaceDE w:val="0"/>
        <w:autoSpaceDN w:val="0"/>
        <w:adjustRightInd w:val="0"/>
        <w:spacing w:line="276" w:lineRule="auto"/>
        <w:ind w:firstLine="1134"/>
        <w:jc w:val="both"/>
        <w:textAlignment w:val="baseline"/>
        <w:rPr>
          <w:rFonts w:cs="Arial"/>
          <w:szCs w:val="22"/>
        </w:rPr>
      </w:pPr>
    </w:p>
    <w:p w:rsidR="00946BC7" w:rsidRPr="002721A3" w:rsidRDefault="00946BC7" w:rsidP="002721A3">
      <w:pPr>
        <w:spacing w:line="276" w:lineRule="auto"/>
        <w:ind w:firstLine="1080"/>
        <w:jc w:val="both"/>
        <w:rPr>
          <w:rFonts w:cs="Arial"/>
          <w:szCs w:val="22"/>
        </w:rPr>
      </w:pPr>
      <w:r w:rsidRPr="002721A3">
        <w:rPr>
          <w:rFonts w:cs="Arial"/>
          <w:szCs w:val="22"/>
        </w:rPr>
        <w:t xml:space="preserve">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w:t>
      </w:r>
      <w:r w:rsidRPr="002721A3">
        <w:rPr>
          <w:rFonts w:cs="Arial"/>
          <w:szCs w:val="22"/>
        </w:rPr>
        <w:lastRenderedPageBreak/>
        <w:t>documentação comprobatória, o fornecimento do produto quando solicitado pela Administração, deverá ocorrer normalmente, pelo preço registrado em vigor.</w:t>
      </w:r>
    </w:p>
    <w:p w:rsidR="00946BC7" w:rsidRPr="002721A3" w:rsidRDefault="00946BC7" w:rsidP="002721A3">
      <w:pPr>
        <w:spacing w:line="276" w:lineRule="auto"/>
        <w:ind w:firstLine="1080"/>
        <w:jc w:val="both"/>
        <w:rPr>
          <w:rFonts w:cs="Arial"/>
          <w:szCs w:val="22"/>
        </w:rPr>
      </w:pPr>
      <w:r w:rsidRPr="002721A3">
        <w:rPr>
          <w:rFonts w:cs="Arial"/>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46BC7" w:rsidRPr="002721A3" w:rsidRDefault="00946BC7" w:rsidP="002721A3">
      <w:pPr>
        <w:spacing w:line="276" w:lineRule="auto"/>
        <w:ind w:firstLine="1080"/>
        <w:jc w:val="both"/>
        <w:rPr>
          <w:rFonts w:cs="Arial"/>
          <w:szCs w:val="22"/>
        </w:rPr>
      </w:pPr>
      <w:r w:rsidRPr="002721A3">
        <w:rPr>
          <w:rFonts w:cs="Arial"/>
          <w:szCs w:val="22"/>
        </w:rPr>
        <w:t>III - A Ata de Registro de Preços poderá sofrer alterações, obedecidas as disposições contidas no art. 65 da Lei n.º 8.666/93 e suas alterações.</w:t>
      </w:r>
    </w:p>
    <w:p w:rsidR="00946BC7" w:rsidRPr="002721A3" w:rsidRDefault="00946BC7" w:rsidP="002721A3">
      <w:pPr>
        <w:spacing w:line="276" w:lineRule="auto"/>
        <w:ind w:firstLine="1080"/>
        <w:jc w:val="both"/>
        <w:rPr>
          <w:rFonts w:cs="Arial"/>
          <w:szCs w:val="22"/>
        </w:rPr>
      </w:pPr>
      <w:r w:rsidRPr="002721A3">
        <w:rPr>
          <w:rFonts w:cs="Arial"/>
          <w:szCs w:val="22"/>
        </w:rPr>
        <w:t>a) O preço registrado poderá ser revisto em decorrência de eventual redução ou elevação daqueles praticados no mercado.</w:t>
      </w:r>
    </w:p>
    <w:p w:rsidR="00946BC7" w:rsidRPr="002721A3" w:rsidRDefault="00946BC7" w:rsidP="002721A3">
      <w:pPr>
        <w:spacing w:line="276" w:lineRule="auto"/>
        <w:ind w:firstLine="1080"/>
        <w:jc w:val="both"/>
        <w:rPr>
          <w:rFonts w:cs="Arial"/>
          <w:szCs w:val="22"/>
        </w:rPr>
      </w:pPr>
      <w:proofErr w:type="gramStart"/>
      <w:r w:rsidRPr="002721A3">
        <w:rPr>
          <w:rFonts w:cs="Arial"/>
          <w:szCs w:val="22"/>
        </w:rPr>
        <w:t>b)-</w:t>
      </w:r>
      <w:proofErr w:type="gramEnd"/>
      <w:r w:rsidRPr="002721A3">
        <w:rPr>
          <w:rFonts w:cs="Arial"/>
          <w:szCs w:val="22"/>
        </w:rPr>
        <w:t xml:space="preserve"> Quando o preço inicialmente registrado, por motivo superveniente, tornar-se superior ao preço praticado no mercado, o Município:</w:t>
      </w:r>
    </w:p>
    <w:p w:rsidR="00946BC7" w:rsidRPr="002721A3" w:rsidRDefault="00946BC7" w:rsidP="002721A3">
      <w:pPr>
        <w:spacing w:line="276" w:lineRule="auto"/>
        <w:ind w:firstLine="1080"/>
        <w:jc w:val="both"/>
        <w:rPr>
          <w:rFonts w:cs="Arial"/>
          <w:szCs w:val="22"/>
        </w:rPr>
      </w:pPr>
      <w:r w:rsidRPr="002721A3">
        <w:rPr>
          <w:rFonts w:cs="Arial"/>
          <w:szCs w:val="22"/>
        </w:rPr>
        <w:t>1. convocará o fornecedor visando a negociação para redução de preços e sua adequação ao praticado pelo mercado;</w:t>
      </w:r>
    </w:p>
    <w:p w:rsidR="00946BC7" w:rsidRPr="002721A3" w:rsidRDefault="00946BC7" w:rsidP="002721A3">
      <w:pPr>
        <w:spacing w:line="276" w:lineRule="auto"/>
        <w:ind w:firstLine="1080"/>
        <w:jc w:val="both"/>
        <w:rPr>
          <w:rFonts w:cs="Arial"/>
          <w:szCs w:val="22"/>
        </w:rPr>
      </w:pPr>
      <w:r w:rsidRPr="002721A3">
        <w:rPr>
          <w:rFonts w:cs="Arial"/>
          <w:szCs w:val="22"/>
        </w:rPr>
        <w:t>2. frustrada a negociação e comprovado que o preço registrado é superior ao de mercado, o fornecedor será liberado do compromisso assumido; e</w:t>
      </w:r>
    </w:p>
    <w:p w:rsidR="00946BC7" w:rsidRPr="002721A3" w:rsidRDefault="00946BC7" w:rsidP="002721A3">
      <w:pPr>
        <w:spacing w:line="276" w:lineRule="auto"/>
        <w:ind w:firstLine="1080"/>
        <w:jc w:val="both"/>
        <w:rPr>
          <w:rFonts w:cs="Arial"/>
          <w:szCs w:val="22"/>
        </w:rPr>
      </w:pPr>
      <w:r w:rsidRPr="002721A3">
        <w:rPr>
          <w:rFonts w:cs="Arial"/>
          <w:szCs w:val="22"/>
        </w:rPr>
        <w:t>3. convocará os demais fornecedores registrados visando igual oportunidade de negociação.</w:t>
      </w:r>
    </w:p>
    <w:p w:rsidR="00946BC7" w:rsidRPr="002721A3" w:rsidRDefault="00946BC7" w:rsidP="002721A3">
      <w:pPr>
        <w:spacing w:line="276" w:lineRule="auto"/>
        <w:ind w:firstLine="1080"/>
        <w:jc w:val="both"/>
        <w:rPr>
          <w:rFonts w:cs="Arial"/>
          <w:szCs w:val="22"/>
        </w:rPr>
      </w:pPr>
      <w:r w:rsidRPr="002721A3">
        <w:rPr>
          <w:rFonts w:cs="Arial"/>
          <w:szCs w:val="22"/>
        </w:rPr>
        <w:t xml:space="preserve">IV - Quando o preço de mercado </w:t>
      </w:r>
      <w:proofErr w:type="gramStart"/>
      <w:r w:rsidRPr="002721A3">
        <w:rPr>
          <w:rFonts w:cs="Arial"/>
          <w:szCs w:val="22"/>
        </w:rPr>
        <w:t>tornar-se</w:t>
      </w:r>
      <w:proofErr w:type="gramEnd"/>
      <w:r w:rsidRPr="002721A3">
        <w:rPr>
          <w:rFonts w:cs="Arial"/>
          <w:szCs w:val="22"/>
        </w:rPr>
        <w:t xml:space="preserve"> superior aos registrados e o fornecedor, mediante requerimento devidamente comprovado, não puder cumprir o compromisso, o Município poderá:</w:t>
      </w:r>
    </w:p>
    <w:p w:rsidR="00946BC7" w:rsidRPr="002721A3" w:rsidRDefault="00946BC7" w:rsidP="002721A3">
      <w:pPr>
        <w:spacing w:line="276" w:lineRule="auto"/>
        <w:ind w:firstLine="1080"/>
        <w:jc w:val="both"/>
        <w:rPr>
          <w:rFonts w:cs="Arial"/>
          <w:szCs w:val="22"/>
        </w:rPr>
      </w:pPr>
      <w:r w:rsidRPr="002721A3">
        <w:rPr>
          <w:rFonts w:cs="Arial"/>
          <w:szCs w:val="22"/>
        </w:rPr>
        <w:t>a) liberar o fornecedor do compromisso assumido, sem aplicação de penalidade, confirmando a veracidade dos motivos e comprovantes apresentados, e se a comunicação ocorrer antes do pedido de fornecimento; e</w:t>
      </w:r>
    </w:p>
    <w:p w:rsidR="00946BC7" w:rsidRPr="002721A3" w:rsidRDefault="00946BC7" w:rsidP="002721A3">
      <w:pPr>
        <w:spacing w:line="276" w:lineRule="auto"/>
        <w:ind w:firstLine="1080"/>
        <w:jc w:val="both"/>
        <w:rPr>
          <w:rFonts w:cs="Arial"/>
          <w:szCs w:val="22"/>
        </w:rPr>
      </w:pPr>
      <w:r w:rsidRPr="002721A3">
        <w:rPr>
          <w:rFonts w:cs="Arial"/>
          <w:szCs w:val="22"/>
        </w:rPr>
        <w:t>b) convocar os demais fornecedores visando igual oportunidade de negociação.</w:t>
      </w:r>
    </w:p>
    <w:p w:rsidR="00946BC7" w:rsidRPr="002721A3" w:rsidRDefault="00946BC7" w:rsidP="002721A3">
      <w:pPr>
        <w:spacing w:line="276" w:lineRule="auto"/>
        <w:ind w:firstLine="1080"/>
        <w:jc w:val="both"/>
        <w:rPr>
          <w:rFonts w:cs="Arial"/>
          <w:szCs w:val="22"/>
        </w:rPr>
      </w:pPr>
      <w:r w:rsidRPr="002721A3">
        <w:rPr>
          <w:rFonts w:cs="Arial"/>
          <w:szCs w:val="22"/>
        </w:rPr>
        <w:t>V - Não havendo êxito nas negociações, o Órgão Gerenciador procederá à revogação da Ata de Registro de Preços para o item, adotando as medidas cabíveis para obtenção da contratação mais vantajosa.</w:t>
      </w:r>
    </w:p>
    <w:p w:rsidR="00946BC7" w:rsidRPr="002721A3" w:rsidRDefault="00946BC7" w:rsidP="002721A3">
      <w:pPr>
        <w:spacing w:line="276" w:lineRule="auto"/>
        <w:jc w:val="both"/>
        <w:rPr>
          <w:rFonts w:cs="Arial"/>
          <w:szCs w:val="22"/>
        </w:rPr>
      </w:pPr>
    </w:p>
    <w:p w:rsidR="00946BC7" w:rsidRPr="002721A3" w:rsidRDefault="00946BC7" w:rsidP="002721A3">
      <w:pPr>
        <w:spacing w:line="276" w:lineRule="auto"/>
        <w:jc w:val="both"/>
        <w:rPr>
          <w:rFonts w:cs="Arial"/>
          <w:b/>
          <w:szCs w:val="22"/>
        </w:rPr>
      </w:pPr>
      <w:r w:rsidRPr="002721A3">
        <w:rPr>
          <w:rFonts w:cs="Arial"/>
          <w:b/>
          <w:szCs w:val="22"/>
        </w:rPr>
        <w:t>CLÁUSULA DÉCIMA - DO CANCELAMENTO DOS PREÇOS REGISTRADOS</w:t>
      </w:r>
    </w:p>
    <w:p w:rsidR="00946BC7" w:rsidRPr="002721A3" w:rsidRDefault="00946BC7" w:rsidP="002721A3">
      <w:pPr>
        <w:autoSpaceDE w:val="0"/>
        <w:autoSpaceDN w:val="0"/>
        <w:adjustRightInd w:val="0"/>
        <w:spacing w:line="276" w:lineRule="auto"/>
        <w:ind w:firstLine="1134"/>
        <w:jc w:val="both"/>
        <w:rPr>
          <w:rFonts w:cs="Arial"/>
          <w:szCs w:val="22"/>
        </w:rPr>
      </w:pP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A Ata de Registro de Preço será cancelada, automaticamente, por decurso do prazo de vigência ou quando não restarem fornecedores registrados e, por iniciativa do Gestor da Ata, quando:</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I - O fornecedor não formalizar a ata decorrente do registro de preços e/ou não retirar o instrumento equivalente no prazo estipulado ou descumprir exigências da Ata, sem justificativa aceitável;</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II - Ocorrer qualquer das hipóteses de inexecução total ou parcial do instrumento de ajuste;</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III - Os preços registrados apresentarem-se superiores ao do mercado e não houver êxito na negociação;</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IV - Der causa a rescisão administrativa do ajuste decorrente do registro de preços por motivos elencados no art. 77 e seguintes da Lei nº 8.666/83;</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lastRenderedPageBreak/>
        <w:t>V - Por razão de interesse público, devidamente motivado.</w:t>
      </w:r>
    </w:p>
    <w:p w:rsidR="00946BC7" w:rsidRPr="002721A3" w:rsidRDefault="00946BC7" w:rsidP="002721A3">
      <w:pPr>
        <w:spacing w:line="276" w:lineRule="auto"/>
        <w:ind w:firstLine="1134"/>
        <w:jc w:val="both"/>
        <w:rPr>
          <w:rFonts w:cs="Arial"/>
          <w:szCs w:val="22"/>
        </w:rPr>
      </w:pPr>
      <w:r w:rsidRPr="002721A3">
        <w:rPr>
          <w:rFonts w:cs="Arial"/>
          <w:szCs w:val="22"/>
        </w:rPr>
        <w:t>VI - Quando pela reiteração de impugnação dos serviços ficarem evidenciada a incapacidade da empresa para dar execução satisfatória do contrato.</w:t>
      </w:r>
    </w:p>
    <w:p w:rsidR="00946BC7" w:rsidRPr="002721A3" w:rsidRDefault="00946BC7" w:rsidP="002721A3">
      <w:pPr>
        <w:spacing w:line="276" w:lineRule="auto"/>
        <w:ind w:firstLine="1134"/>
        <w:jc w:val="both"/>
        <w:rPr>
          <w:rFonts w:cs="Arial"/>
          <w:szCs w:val="22"/>
        </w:rPr>
      </w:pPr>
      <w:r w:rsidRPr="002721A3">
        <w:rPr>
          <w:rFonts w:cs="Arial"/>
          <w:szCs w:val="22"/>
        </w:rPr>
        <w:t>VII – No caso de recusa ou atraso injustificado na execução dos serviços, ou não atendimento às impugnações por prazo superior a 02 (dois) dias consecutivos, contados da data da chamada efetuada pelo Município.</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 xml:space="preserve">§ 1º. No caso de cancelamento do registro de preço, devidamente justificado nos </w:t>
      </w:r>
      <w:proofErr w:type="gramStart"/>
      <w:r w:rsidRPr="002721A3">
        <w:rPr>
          <w:rFonts w:cs="Arial"/>
          <w:szCs w:val="22"/>
        </w:rPr>
        <w:t>autos</w:t>
      </w:r>
      <w:proofErr w:type="gramEnd"/>
      <w:r w:rsidRPr="002721A3">
        <w:rPr>
          <w:rFonts w:cs="Arial"/>
          <w:szCs w:val="22"/>
        </w:rPr>
        <w:t xml:space="preserve"> do Processo, terá a COMPROMITENTE FORNECEDORA o prazo de 05 (cinco dias) úteis, contados da notificação, para apresentar o contraditório e a ampla defesa.</w:t>
      </w:r>
    </w:p>
    <w:p w:rsidR="00946BC7" w:rsidRPr="002721A3" w:rsidRDefault="00946BC7" w:rsidP="002721A3">
      <w:pPr>
        <w:autoSpaceDE w:val="0"/>
        <w:autoSpaceDN w:val="0"/>
        <w:adjustRightInd w:val="0"/>
        <w:spacing w:line="276" w:lineRule="auto"/>
        <w:ind w:firstLine="1134"/>
        <w:jc w:val="both"/>
        <w:rPr>
          <w:rFonts w:cs="Arial"/>
          <w:szCs w:val="22"/>
        </w:rPr>
      </w:pPr>
      <w:r w:rsidRPr="002721A3">
        <w:rPr>
          <w:rFonts w:cs="Arial"/>
          <w:szCs w:val="22"/>
        </w:rPr>
        <w:t>§ 2º. O cancelamento do registro de preço poderá ensejar a convocação do fornecedor com classificação imediatamente subsequente ou a realização de nova licitação para a aquisição do produto, a critério da ADMINISTRAÇÃO.</w:t>
      </w:r>
    </w:p>
    <w:p w:rsidR="00946BC7" w:rsidRPr="002721A3" w:rsidRDefault="00946BC7" w:rsidP="002721A3">
      <w:pPr>
        <w:spacing w:line="276" w:lineRule="auto"/>
        <w:jc w:val="both"/>
        <w:rPr>
          <w:rFonts w:cs="Arial"/>
          <w:szCs w:val="22"/>
        </w:rPr>
      </w:pPr>
    </w:p>
    <w:p w:rsidR="00946BC7" w:rsidRPr="008E3519" w:rsidRDefault="00946BC7" w:rsidP="008E3519">
      <w:pPr>
        <w:spacing w:line="276" w:lineRule="auto"/>
        <w:jc w:val="both"/>
        <w:rPr>
          <w:rFonts w:cs="Arial"/>
          <w:b/>
          <w:szCs w:val="22"/>
        </w:rPr>
      </w:pPr>
      <w:r w:rsidRPr="002721A3">
        <w:rPr>
          <w:rFonts w:cs="Arial"/>
          <w:b/>
          <w:szCs w:val="22"/>
        </w:rPr>
        <w:t>CLÁUSULA DÉCIMA PRIMEIRA- DOS DIREITOS DA ADMINISTRAÇÃO</w:t>
      </w:r>
    </w:p>
    <w:p w:rsidR="00946BC7" w:rsidRPr="002721A3" w:rsidRDefault="00512545" w:rsidP="002721A3">
      <w:pPr>
        <w:spacing w:line="276" w:lineRule="auto"/>
        <w:jc w:val="both"/>
        <w:rPr>
          <w:rFonts w:cs="Arial"/>
          <w:szCs w:val="22"/>
        </w:rPr>
      </w:pPr>
      <w:r w:rsidRPr="002721A3">
        <w:rPr>
          <w:rFonts w:cs="Arial"/>
          <w:szCs w:val="22"/>
        </w:rPr>
        <w:t xml:space="preserve">     </w:t>
      </w:r>
      <w:r w:rsidR="00946BC7" w:rsidRPr="002721A3">
        <w:rPr>
          <w:rFonts w:cs="Arial"/>
          <w:szCs w:val="22"/>
        </w:rPr>
        <w:t>A COMPROMITENTE FORNECEDORA, em caso de rescisão administrativa, reconhece todos os direitos da Administração, consoante prevê o artigo 77 da lei vigente.</w:t>
      </w:r>
    </w:p>
    <w:p w:rsidR="00946BC7" w:rsidRPr="002721A3" w:rsidRDefault="00946BC7" w:rsidP="002721A3">
      <w:pPr>
        <w:spacing w:line="276" w:lineRule="auto"/>
        <w:jc w:val="both"/>
        <w:rPr>
          <w:rFonts w:cs="Arial"/>
          <w:szCs w:val="22"/>
        </w:rPr>
      </w:pPr>
    </w:p>
    <w:p w:rsidR="00946BC7" w:rsidRPr="008E3519" w:rsidRDefault="00946BC7" w:rsidP="008E3519">
      <w:pPr>
        <w:spacing w:line="276" w:lineRule="auto"/>
        <w:jc w:val="both"/>
        <w:rPr>
          <w:rFonts w:cs="Arial"/>
          <w:b/>
          <w:szCs w:val="22"/>
        </w:rPr>
      </w:pPr>
      <w:r w:rsidRPr="002721A3">
        <w:rPr>
          <w:rFonts w:cs="Arial"/>
          <w:b/>
          <w:szCs w:val="22"/>
        </w:rPr>
        <w:t>CLÁUSULA DÉCIMA SEGUNDA - DA LEI REGRADORA</w:t>
      </w:r>
    </w:p>
    <w:p w:rsidR="00946BC7" w:rsidRPr="002721A3" w:rsidRDefault="00512545" w:rsidP="002721A3">
      <w:pPr>
        <w:spacing w:line="276" w:lineRule="auto"/>
        <w:jc w:val="both"/>
        <w:rPr>
          <w:rFonts w:cs="Arial"/>
          <w:szCs w:val="22"/>
        </w:rPr>
      </w:pPr>
      <w:r w:rsidRPr="002721A3">
        <w:rPr>
          <w:rFonts w:cs="Arial"/>
          <w:szCs w:val="22"/>
        </w:rPr>
        <w:t xml:space="preserve">      </w:t>
      </w:r>
      <w:r w:rsidR="00946BC7" w:rsidRPr="002721A3">
        <w:rPr>
          <w:rFonts w:cs="Arial"/>
          <w:szCs w:val="22"/>
        </w:rPr>
        <w:t>A presente contratação reger-se-á pelas Leis Federais nº 10.52002 e nº 8.666/93 e suas alterações, o Edital de Pregão nº 0</w:t>
      </w:r>
      <w:r w:rsidRPr="002721A3">
        <w:rPr>
          <w:rFonts w:cs="Arial"/>
          <w:szCs w:val="22"/>
        </w:rPr>
        <w:t>21</w:t>
      </w:r>
      <w:r w:rsidR="00946BC7" w:rsidRPr="002721A3">
        <w:rPr>
          <w:rFonts w:cs="Arial"/>
          <w:szCs w:val="22"/>
        </w:rPr>
        <w:t>/2018 e seus anexos, juntamente com normas de direito público, resolverão os casos omissos.</w:t>
      </w:r>
    </w:p>
    <w:p w:rsidR="00946BC7" w:rsidRPr="002721A3" w:rsidRDefault="00946BC7" w:rsidP="002721A3">
      <w:pPr>
        <w:widowControl w:val="0"/>
        <w:suppressAutoHyphens/>
        <w:spacing w:line="276" w:lineRule="auto"/>
        <w:jc w:val="both"/>
        <w:rPr>
          <w:rFonts w:cs="Arial"/>
          <w:szCs w:val="22"/>
        </w:rPr>
      </w:pPr>
    </w:p>
    <w:p w:rsidR="00946BC7" w:rsidRPr="008E3519" w:rsidRDefault="00946BC7" w:rsidP="008E3519">
      <w:pPr>
        <w:widowControl w:val="0"/>
        <w:suppressAutoHyphens/>
        <w:spacing w:line="276" w:lineRule="auto"/>
        <w:jc w:val="both"/>
        <w:rPr>
          <w:rFonts w:cs="Arial"/>
          <w:b/>
          <w:szCs w:val="22"/>
        </w:rPr>
      </w:pPr>
      <w:r w:rsidRPr="002721A3">
        <w:rPr>
          <w:rFonts w:cs="Arial"/>
          <w:b/>
          <w:szCs w:val="22"/>
        </w:rPr>
        <w:t>CLÁUSULA DÉCIMA TERCEIRA – DA VINCULAÇÃO AO EDITAL</w:t>
      </w:r>
    </w:p>
    <w:p w:rsidR="00946BC7" w:rsidRPr="002721A3" w:rsidRDefault="00946BC7" w:rsidP="002721A3">
      <w:pPr>
        <w:spacing w:line="276" w:lineRule="auto"/>
        <w:ind w:firstLine="1134"/>
        <w:jc w:val="both"/>
        <w:rPr>
          <w:rFonts w:cs="Arial"/>
          <w:szCs w:val="22"/>
        </w:rPr>
      </w:pPr>
      <w:r w:rsidRPr="002721A3">
        <w:rPr>
          <w:rFonts w:cs="Arial"/>
          <w:szCs w:val="22"/>
        </w:rPr>
        <w:t xml:space="preserve">Esta Ata fica vinculada ao processo licitatório nº </w:t>
      </w:r>
      <w:r w:rsidR="00512545" w:rsidRPr="002721A3">
        <w:rPr>
          <w:rFonts w:cs="Arial"/>
          <w:szCs w:val="22"/>
        </w:rPr>
        <w:t>224/2018</w:t>
      </w:r>
      <w:r w:rsidRPr="002721A3">
        <w:rPr>
          <w:rFonts w:cs="Arial"/>
          <w:szCs w:val="22"/>
        </w:rPr>
        <w:t>, modalidade Pregão Nº 0</w:t>
      </w:r>
      <w:r w:rsidR="00512545" w:rsidRPr="002721A3">
        <w:rPr>
          <w:rFonts w:cs="Arial"/>
          <w:szCs w:val="22"/>
        </w:rPr>
        <w:t>21</w:t>
      </w:r>
      <w:r w:rsidRPr="002721A3">
        <w:rPr>
          <w:rFonts w:cs="Arial"/>
          <w:szCs w:val="22"/>
        </w:rPr>
        <w:t>/2018 e seus anexos.</w:t>
      </w:r>
    </w:p>
    <w:p w:rsidR="00946BC7" w:rsidRPr="002721A3" w:rsidRDefault="00946BC7" w:rsidP="002721A3">
      <w:pPr>
        <w:spacing w:line="276" w:lineRule="auto"/>
        <w:jc w:val="both"/>
        <w:rPr>
          <w:rFonts w:cs="Arial"/>
          <w:szCs w:val="22"/>
        </w:rPr>
      </w:pPr>
    </w:p>
    <w:p w:rsidR="00946BC7" w:rsidRPr="008E3519" w:rsidRDefault="00946BC7" w:rsidP="008E3519">
      <w:pPr>
        <w:spacing w:line="276" w:lineRule="auto"/>
        <w:jc w:val="both"/>
        <w:rPr>
          <w:rFonts w:cs="Arial"/>
          <w:b/>
          <w:szCs w:val="22"/>
        </w:rPr>
      </w:pPr>
      <w:r w:rsidRPr="002721A3">
        <w:rPr>
          <w:rFonts w:cs="Arial"/>
          <w:b/>
          <w:szCs w:val="22"/>
        </w:rPr>
        <w:t>CLÁUSULA DÉCIMA QUARTA - DO FORO</w:t>
      </w: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2721A3">
        <w:rPr>
          <w:rFonts w:cs="Arial"/>
          <w:szCs w:val="22"/>
        </w:rPr>
        <w:t>As partes elegem o Foro da Comarca de São Marcos - RS com renúncia expressa de qualquer outro, por mais privilegiado que seja, para dirimir dúvidas porventura emergentes da presente contratação.</w:t>
      </w: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946BC7" w:rsidRPr="002721A3" w:rsidRDefault="00946BC7" w:rsidP="002721A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2721A3">
        <w:rPr>
          <w:rFonts w:cs="Arial"/>
          <w:szCs w:val="22"/>
        </w:rPr>
        <w:t>E por estarem assim justos e contratados, assinam o presente instrumento, em 2 (duas) vias de igual teor e forma, para que o mesmo produza todos os jurídicos e legais efeitos.</w:t>
      </w:r>
    </w:p>
    <w:p w:rsidR="00946BC7" w:rsidRPr="002721A3" w:rsidRDefault="00946BC7" w:rsidP="008E351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946BC7" w:rsidRPr="002721A3" w:rsidRDefault="00946BC7" w:rsidP="008E351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r w:rsidRPr="002721A3">
        <w:rPr>
          <w:rFonts w:cs="Arial"/>
          <w:szCs w:val="22"/>
        </w:rPr>
        <w:t>São Marcos - RS,</w:t>
      </w:r>
      <w:r w:rsidR="008E3519">
        <w:rPr>
          <w:rFonts w:cs="Arial"/>
          <w:szCs w:val="22"/>
        </w:rPr>
        <w:t xml:space="preserve"> 16 </w:t>
      </w:r>
      <w:r w:rsidRPr="002721A3">
        <w:rPr>
          <w:rFonts w:cs="Arial"/>
          <w:szCs w:val="22"/>
        </w:rPr>
        <w:t>de</w:t>
      </w:r>
      <w:r w:rsidR="008E3519">
        <w:rPr>
          <w:rFonts w:cs="Arial"/>
          <w:szCs w:val="22"/>
        </w:rPr>
        <w:t xml:space="preserve"> maio </w:t>
      </w:r>
      <w:r w:rsidRPr="002721A3">
        <w:rPr>
          <w:rFonts w:cs="Arial"/>
          <w:szCs w:val="22"/>
        </w:rPr>
        <w:t>de 2018.</w:t>
      </w:r>
    </w:p>
    <w:p w:rsidR="00946BC7" w:rsidRPr="002721A3" w:rsidRDefault="00946BC7" w:rsidP="008E3519">
      <w:pPr>
        <w:spacing w:line="276" w:lineRule="auto"/>
        <w:jc w:val="right"/>
        <w:rPr>
          <w:rFonts w:cs="Arial"/>
          <w:szCs w:val="22"/>
        </w:rPr>
      </w:pPr>
    </w:p>
    <w:p w:rsidR="00946BC7" w:rsidRPr="002721A3" w:rsidRDefault="00946BC7" w:rsidP="008E3519">
      <w:pPr>
        <w:spacing w:line="276" w:lineRule="auto"/>
        <w:rPr>
          <w:rFonts w:cs="Arial"/>
          <w:szCs w:val="22"/>
        </w:rPr>
      </w:pPr>
    </w:p>
    <w:p w:rsidR="00946BC7" w:rsidRPr="002721A3" w:rsidRDefault="00946BC7" w:rsidP="002721A3">
      <w:pPr>
        <w:spacing w:line="276" w:lineRule="auto"/>
        <w:jc w:val="center"/>
        <w:rPr>
          <w:rFonts w:cs="Arial"/>
          <w:szCs w:val="22"/>
        </w:rPr>
      </w:pPr>
    </w:p>
    <w:p w:rsidR="00946BC7" w:rsidRPr="002721A3" w:rsidRDefault="00946BC7" w:rsidP="002721A3">
      <w:pPr>
        <w:spacing w:line="276" w:lineRule="auto"/>
        <w:rPr>
          <w:rFonts w:cs="Arial"/>
          <w:szCs w:val="22"/>
        </w:rPr>
      </w:pPr>
      <w:r w:rsidRPr="002721A3">
        <w:rPr>
          <w:rFonts w:cs="Arial"/>
          <w:szCs w:val="22"/>
        </w:rPr>
        <w:t xml:space="preserve">Evandro Carlos </w:t>
      </w:r>
      <w:proofErr w:type="spellStart"/>
      <w:r w:rsidRPr="002721A3">
        <w:rPr>
          <w:rFonts w:cs="Arial"/>
          <w:szCs w:val="22"/>
        </w:rPr>
        <w:t>Kuwer</w:t>
      </w:r>
      <w:proofErr w:type="spellEnd"/>
      <w:r w:rsidRPr="002721A3">
        <w:rPr>
          <w:rFonts w:cs="Arial"/>
          <w:szCs w:val="22"/>
        </w:rPr>
        <w:t xml:space="preserve">                                                       COMPROMITENTE FORNECEDORA</w:t>
      </w:r>
    </w:p>
    <w:p w:rsidR="00946BC7" w:rsidRPr="002721A3" w:rsidRDefault="00946BC7" w:rsidP="002721A3">
      <w:pPr>
        <w:spacing w:line="276" w:lineRule="auto"/>
        <w:rPr>
          <w:rFonts w:cs="Arial"/>
          <w:szCs w:val="22"/>
        </w:rPr>
      </w:pPr>
      <w:r w:rsidRPr="002721A3">
        <w:rPr>
          <w:rFonts w:cs="Arial"/>
          <w:szCs w:val="22"/>
        </w:rPr>
        <w:t xml:space="preserve">Prefeito Municipal </w:t>
      </w:r>
    </w:p>
    <w:p w:rsidR="00946BC7" w:rsidRPr="002721A3" w:rsidRDefault="00946BC7" w:rsidP="008E3519">
      <w:pPr>
        <w:spacing w:line="276" w:lineRule="auto"/>
        <w:rPr>
          <w:rFonts w:cs="Arial"/>
          <w:szCs w:val="22"/>
        </w:rPr>
      </w:pPr>
      <w:r w:rsidRPr="002721A3">
        <w:rPr>
          <w:rFonts w:cs="Arial"/>
          <w:szCs w:val="22"/>
        </w:rPr>
        <w:t>ADMINISTRAÇÃO</w:t>
      </w:r>
      <w:bookmarkStart w:id="0" w:name="_GoBack"/>
      <w:bookmarkEnd w:id="0"/>
    </w:p>
    <w:sectPr w:rsidR="00946BC7" w:rsidRPr="002721A3" w:rsidSect="00DD11C3">
      <w:footerReference w:type="default" r:id="rId8"/>
      <w:footerReference w:type="first" r:id="rId9"/>
      <w:pgSz w:w="11906" w:h="16838" w:code="9"/>
      <w:pgMar w:top="3119" w:right="99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85" w:rsidRDefault="005A2085">
      <w:r>
        <w:separator/>
      </w:r>
    </w:p>
  </w:endnote>
  <w:endnote w:type="continuationSeparator" w:id="0">
    <w:p w:rsidR="005A2085" w:rsidRDefault="005A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85" w:rsidRPr="001C55D9" w:rsidRDefault="005A208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D3265">
      <w:rPr>
        <w:noProof/>
        <w:sz w:val="20"/>
      </w:rPr>
      <w:t>36</w:t>
    </w:r>
    <w:r w:rsidRPr="001C55D9">
      <w:rPr>
        <w:sz w:val="20"/>
      </w:rPr>
      <w:fldChar w:fldCharType="end"/>
    </w:r>
  </w:p>
  <w:p w:rsidR="005A2085" w:rsidRDefault="005A2085">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85" w:rsidRPr="001C55D9" w:rsidRDefault="005A2085"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85" w:rsidRDefault="005A2085">
      <w:r>
        <w:separator/>
      </w:r>
    </w:p>
  </w:footnote>
  <w:footnote w:type="continuationSeparator" w:id="0">
    <w:p w:rsidR="005A2085" w:rsidRDefault="005A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062E55"/>
    <w:multiLevelType w:val="hybridMultilevel"/>
    <w:tmpl w:val="D414A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347AAF"/>
    <w:multiLevelType w:val="multilevel"/>
    <w:tmpl w:val="D408F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D6718C"/>
    <w:multiLevelType w:val="multilevel"/>
    <w:tmpl w:val="CA84E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4"/>
  </w:num>
  <w:num w:numId="3">
    <w:abstractNumId w:val="12"/>
  </w:num>
  <w:num w:numId="4">
    <w:abstractNumId w:val="11"/>
  </w:num>
  <w:num w:numId="5">
    <w:abstractNumId w:val="8"/>
  </w:num>
  <w:num w:numId="6">
    <w:abstractNumId w:val="1"/>
  </w:num>
  <w:num w:numId="7">
    <w:abstractNumId w:val="2"/>
  </w:num>
  <w:num w:numId="8">
    <w:abstractNumId w:val="7"/>
  </w:num>
  <w:num w:numId="9">
    <w:abstractNumId w:val="9"/>
  </w:num>
  <w:num w:numId="10">
    <w:abstractNumId w:val="6"/>
  </w:num>
  <w:num w:numId="11">
    <w:abstractNumId w:val="3"/>
  </w:num>
  <w:num w:numId="12">
    <w:abstractNumId w:val="5"/>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D"/>
    <w:rsid w:val="0000307E"/>
    <w:rsid w:val="000059F0"/>
    <w:rsid w:val="00005F8C"/>
    <w:rsid w:val="00006DBE"/>
    <w:rsid w:val="00010634"/>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A77EB"/>
    <w:rsid w:val="000D14FD"/>
    <w:rsid w:val="000D3265"/>
    <w:rsid w:val="000D643F"/>
    <w:rsid w:val="000E2E2E"/>
    <w:rsid w:val="000E2E8D"/>
    <w:rsid w:val="000F2ED9"/>
    <w:rsid w:val="00101BDF"/>
    <w:rsid w:val="001042C0"/>
    <w:rsid w:val="00106062"/>
    <w:rsid w:val="00124B9B"/>
    <w:rsid w:val="001258FF"/>
    <w:rsid w:val="001547F2"/>
    <w:rsid w:val="00155FE3"/>
    <w:rsid w:val="001730AB"/>
    <w:rsid w:val="0018236D"/>
    <w:rsid w:val="001829FC"/>
    <w:rsid w:val="001829FF"/>
    <w:rsid w:val="001832F8"/>
    <w:rsid w:val="001851BD"/>
    <w:rsid w:val="00186266"/>
    <w:rsid w:val="00187A72"/>
    <w:rsid w:val="001900AB"/>
    <w:rsid w:val="001A7FDA"/>
    <w:rsid w:val="001B01E0"/>
    <w:rsid w:val="001C2A41"/>
    <w:rsid w:val="001C2BE4"/>
    <w:rsid w:val="001C55D9"/>
    <w:rsid w:val="001D2368"/>
    <w:rsid w:val="001D28E2"/>
    <w:rsid w:val="001D3C29"/>
    <w:rsid w:val="001D3FB4"/>
    <w:rsid w:val="001D7A96"/>
    <w:rsid w:val="001D7EBD"/>
    <w:rsid w:val="0022035A"/>
    <w:rsid w:val="002274CC"/>
    <w:rsid w:val="00227B61"/>
    <w:rsid w:val="00232260"/>
    <w:rsid w:val="00237FB1"/>
    <w:rsid w:val="00242946"/>
    <w:rsid w:val="00244E21"/>
    <w:rsid w:val="002464EF"/>
    <w:rsid w:val="002525A9"/>
    <w:rsid w:val="00255FBE"/>
    <w:rsid w:val="00263BBF"/>
    <w:rsid w:val="002704F5"/>
    <w:rsid w:val="002721A3"/>
    <w:rsid w:val="0027799C"/>
    <w:rsid w:val="002820C3"/>
    <w:rsid w:val="00286627"/>
    <w:rsid w:val="00292E34"/>
    <w:rsid w:val="002A40A3"/>
    <w:rsid w:val="002A52AF"/>
    <w:rsid w:val="002A568C"/>
    <w:rsid w:val="002C152A"/>
    <w:rsid w:val="002D0476"/>
    <w:rsid w:val="002D6B80"/>
    <w:rsid w:val="002D70A3"/>
    <w:rsid w:val="002E132C"/>
    <w:rsid w:val="002E53E4"/>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11A1"/>
    <w:rsid w:val="00435FBE"/>
    <w:rsid w:val="00444A0A"/>
    <w:rsid w:val="004521CE"/>
    <w:rsid w:val="0045510E"/>
    <w:rsid w:val="00455FB7"/>
    <w:rsid w:val="00456EC3"/>
    <w:rsid w:val="004638AD"/>
    <w:rsid w:val="00466EC3"/>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10295"/>
    <w:rsid w:val="00512545"/>
    <w:rsid w:val="0052539F"/>
    <w:rsid w:val="0052569A"/>
    <w:rsid w:val="00525DAF"/>
    <w:rsid w:val="0053625A"/>
    <w:rsid w:val="00540F2E"/>
    <w:rsid w:val="00547D82"/>
    <w:rsid w:val="00555481"/>
    <w:rsid w:val="0056210C"/>
    <w:rsid w:val="0059146D"/>
    <w:rsid w:val="005A0115"/>
    <w:rsid w:val="005A2085"/>
    <w:rsid w:val="005A638F"/>
    <w:rsid w:val="005A7ECE"/>
    <w:rsid w:val="005C3917"/>
    <w:rsid w:val="005D1800"/>
    <w:rsid w:val="005E0C2B"/>
    <w:rsid w:val="005E73EE"/>
    <w:rsid w:val="005F4818"/>
    <w:rsid w:val="00602355"/>
    <w:rsid w:val="00604B2A"/>
    <w:rsid w:val="00606C64"/>
    <w:rsid w:val="00620AB1"/>
    <w:rsid w:val="006237B5"/>
    <w:rsid w:val="00624638"/>
    <w:rsid w:val="006349B4"/>
    <w:rsid w:val="00635A51"/>
    <w:rsid w:val="006405C7"/>
    <w:rsid w:val="00652A42"/>
    <w:rsid w:val="006536ED"/>
    <w:rsid w:val="00661F19"/>
    <w:rsid w:val="0067167B"/>
    <w:rsid w:val="006730DA"/>
    <w:rsid w:val="006A0EA0"/>
    <w:rsid w:val="006B0FAD"/>
    <w:rsid w:val="006B168B"/>
    <w:rsid w:val="006B2096"/>
    <w:rsid w:val="006B77BE"/>
    <w:rsid w:val="006B7D53"/>
    <w:rsid w:val="006D0F2F"/>
    <w:rsid w:val="006D21B2"/>
    <w:rsid w:val="006D3BCF"/>
    <w:rsid w:val="007043AC"/>
    <w:rsid w:val="007100AF"/>
    <w:rsid w:val="00711F74"/>
    <w:rsid w:val="00713560"/>
    <w:rsid w:val="007152A0"/>
    <w:rsid w:val="007216FE"/>
    <w:rsid w:val="007218D0"/>
    <w:rsid w:val="00722406"/>
    <w:rsid w:val="00723B10"/>
    <w:rsid w:val="0072719B"/>
    <w:rsid w:val="007328F2"/>
    <w:rsid w:val="0073577B"/>
    <w:rsid w:val="00743707"/>
    <w:rsid w:val="0074417F"/>
    <w:rsid w:val="00751D31"/>
    <w:rsid w:val="007531DA"/>
    <w:rsid w:val="00753380"/>
    <w:rsid w:val="007569AA"/>
    <w:rsid w:val="00756F76"/>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44EF"/>
    <w:rsid w:val="00847A57"/>
    <w:rsid w:val="0085482D"/>
    <w:rsid w:val="00862308"/>
    <w:rsid w:val="008631EE"/>
    <w:rsid w:val="00863334"/>
    <w:rsid w:val="00885070"/>
    <w:rsid w:val="0089282A"/>
    <w:rsid w:val="0089321A"/>
    <w:rsid w:val="00894B44"/>
    <w:rsid w:val="008B3FA1"/>
    <w:rsid w:val="008C6039"/>
    <w:rsid w:val="008C6055"/>
    <w:rsid w:val="008E0895"/>
    <w:rsid w:val="008E1EA4"/>
    <w:rsid w:val="008E3519"/>
    <w:rsid w:val="008F325A"/>
    <w:rsid w:val="008F6A8C"/>
    <w:rsid w:val="009056D1"/>
    <w:rsid w:val="009101AB"/>
    <w:rsid w:val="0091307C"/>
    <w:rsid w:val="00916BDB"/>
    <w:rsid w:val="0091706B"/>
    <w:rsid w:val="00920469"/>
    <w:rsid w:val="0092561E"/>
    <w:rsid w:val="0093166A"/>
    <w:rsid w:val="00944450"/>
    <w:rsid w:val="00946BC7"/>
    <w:rsid w:val="00956D20"/>
    <w:rsid w:val="0096495F"/>
    <w:rsid w:val="00984803"/>
    <w:rsid w:val="00992AEF"/>
    <w:rsid w:val="00993050"/>
    <w:rsid w:val="009952A7"/>
    <w:rsid w:val="009B7D05"/>
    <w:rsid w:val="009E071E"/>
    <w:rsid w:val="009E31EB"/>
    <w:rsid w:val="009E6F25"/>
    <w:rsid w:val="00A02EC2"/>
    <w:rsid w:val="00A15FC1"/>
    <w:rsid w:val="00A2781A"/>
    <w:rsid w:val="00A30F94"/>
    <w:rsid w:val="00A317BC"/>
    <w:rsid w:val="00A3237E"/>
    <w:rsid w:val="00A4377C"/>
    <w:rsid w:val="00A51DA4"/>
    <w:rsid w:val="00A5645E"/>
    <w:rsid w:val="00A70D8D"/>
    <w:rsid w:val="00A744B5"/>
    <w:rsid w:val="00A77DAD"/>
    <w:rsid w:val="00AA302F"/>
    <w:rsid w:val="00AB1773"/>
    <w:rsid w:val="00AB5DEE"/>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B6480"/>
    <w:rsid w:val="00BB75EC"/>
    <w:rsid w:val="00BC1E99"/>
    <w:rsid w:val="00BE2258"/>
    <w:rsid w:val="00C10C5D"/>
    <w:rsid w:val="00C120D3"/>
    <w:rsid w:val="00C16D57"/>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788E"/>
    <w:rsid w:val="00D47905"/>
    <w:rsid w:val="00D64389"/>
    <w:rsid w:val="00D72C6D"/>
    <w:rsid w:val="00D759B6"/>
    <w:rsid w:val="00D7700B"/>
    <w:rsid w:val="00D77748"/>
    <w:rsid w:val="00D811AD"/>
    <w:rsid w:val="00D81700"/>
    <w:rsid w:val="00D8458D"/>
    <w:rsid w:val="00D900FF"/>
    <w:rsid w:val="00D96DE1"/>
    <w:rsid w:val="00DA3F0B"/>
    <w:rsid w:val="00DB58EB"/>
    <w:rsid w:val="00DB67BE"/>
    <w:rsid w:val="00DB7519"/>
    <w:rsid w:val="00DB7CB4"/>
    <w:rsid w:val="00DD11C3"/>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1043"/>
    <w:rsid w:val="00ED3F06"/>
    <w:rsid w:val="00EE2948"/>
    <w:rsid w:val="00EE7FE1"/>
    <w:rsid w:val="00EF5734"/>
    <w:rsid w:val="00F06B58"/>
    <w:rsid w:val="00F0706E"/>
    <w:rsid w:val="00F1443F"/>
    <w:rsid w:val="00F22A47"/>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1EFA"/>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91450"/>
  <w15:docId w15:val="{67140963-3FE5-4349-95F8-445F4151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286">
      <w:bodyDiv w:val="1"/>
      <w:marLeft w:val="0"/>
      <w:marRight w:val="0"/>
      <w:marTop w:val="0"/>
      <w:marBottom w:val="0"/>
      <w:divBdr>
        <w:top w:val="none" w:sz="0" w:space="0" w:color="auto"/>
        <w:left w:val="none" w:sz="0" w:space="0" w:color="auto"/>
        <w:bottom w:val="none" w:sz="0" w:space="0" w:color="auto"/>
        <w:right w:val="none" w:sz="0" w:space="0" w:color="auto"/>
      </w:divBdr>
    </w:div>
    <w:div w:id="210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C40F-F83D-4586-B689-E7A1EC5E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4054</Words>
  <Characters>21895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25898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12</cp:revision>
  <cp:lastPrinted>2018-02-28T13:44:00Z</cp:lastPrinted>
  <dcterms:created xsi:type="dcterms:W3CDTF">2018-05-16T12:52:00Z</dcterms:created>
  <dcterms:modified xsi:type="dcterms:W3CDTF">2018-05-16T13:00:00Z</dcterms:modified>
</cp:coreProperties>
</file>