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BC7" w:rsidRPr="00D302B4" w:rsidRDefault="009E371B" w:rsidP="009E371B">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textAlignment w:val="baseline"/>
        <w:outlineLvl w:val="7"/>
        <w:rPr>
          <w:rFonts w:cs="Arial"/>
          <w:b/>
          <w:sz w:val="20"/>
        </w:rPr>
      </w:pPr>
      <w:r w:rsidRPr="00D302B4">
        <w:rPr>
          <w:rFonts w:cs="Arial"/>
          <w:b/>
          <w:sz w:val="20"/>
        </w:rPr>
        <w:t xml:space="preserve">                                      </w:t>
      </w:r>
      <w:r w:rsidR="00DA2E87">
        <w:rPr>
          <w:rFonts w:cs="Arial"/>
          <w:b/>
          <w:sz w:val="20"/>
        </w:rPr>
        <w:t xml:space="preserve">    </w:t>
      </w:r>
      <w:r w:rsidR="00946BC7" w:rsidRPr="00D302B4">
        <w:rPr>
          <w:rFonts w:cs="Arial"/>
          <w:b/>
          <w:sz w:val="20"/>
        </w:rPr>
        <w:t>ATA DE REGISTRO DE PREÇOS</w:t>
      </w:r>
      <w:r w:rsidRPr="00D302B4">
        <w:rPr>
          <w:rFonts w:cs="Arial"/>
          <w:b/>
          <w:sz w:val="20"/>
        </w:rPr>
        <w:t xml:space="preserve"> Nº 006/2018</w:t>
      </w:r>
    </w:p>
    <w:p w:rsidR="00946BC7" w:rsidRPr="00D302B4" w:rsidRDefault="00946BC7" w:rsidP="009E371B">
      <w:pPr>
        <w:overflowPunct w:val="0"/>
        <w:autoSpaceDE w:val="0"/>
        <w:autoSpaceDN w:val="0"/>
        <w:adjustRightInd w:val="0"/>
        <w:spacing w:line="276" w:lineRule="auto"/>
        <w:jc w:val="center"/>
        <w:textAlignment w:val="baseline"/>
        <w:rPr>
          <w:rFonts w:cs="Arial"/>
          <w:sz w:val="20"/>
        </w:rPr>
      </w:pPr>
    </w:p>
    <w:p w:rsidR="00946BC7" w:rsidRPr="00D302B4" w:rsidRDefault="00946BC7" w:rsidP="009E371B">
      <w:pPr>
        <w:autoSpaceDE w:val="0"/>
        <w:autoSpaceDN w:val="0"/>
        <w:adjustRightInd w:val="0"/>
        <w:spacing w:line="276" w:lineRule="auto"/>
        <w:ind w:left="2280"/>
        <w:jc w:val="both"/>
        <w:rPr>
          <w:rFonts w:cs="Arial"/>
          <w:b/>
          <w:sz w:val="20"/>
        </w:rPr>
      </w:pPr>
      <w:r w:rsidRPr="00D302B4">
        <w:rPr>
          <w:rFonts w:cs="Arial"/>
          <w:b/>
          <w:sz w:val="20"/>
        </w:rPr>
        <w:t>ATA DE REGISTRO DE PREÇOS REFERENTE AO PREGÃO PRESENCIAL Nº 0</w:t>
      </w:r>
      <w:r w:rsidR="002A568C" w:rsidRPr="00D302B4">
        <w:rPr>
          <w:rFonts w:cs="Arial"/>
          <w:b/>
          <w:sz w:val="20"/>
        </w:rPr>
        <w:t>2</w:t>
      </w:r>
      <w:r w:rsidR="006B3B00" w:rsidRPr="00D302B4">
        <w:rPr>
          <w:rFonts w:cs="Arial"/>
          <w:b/>
          <w:sz w:val="20"/>
        </w:rPr>
        <w:t>8</w:t>
      </w:r>
      <w:r w:rsidRPr="00D302B4">
        <w:rPr>
          <w:rFonts w:cs="Arial"/>
          <w:b/>
          <w:sz w:val="20"/>
        </w:rPr>
        <w:t>/2018, QUE ENTRE SI CELEBRAM O MUNICÍPIO DE SÃO MARCOS E</w:t>
      </w:r>
      <w:r w:rsidR="009E371B" w:rsidRPr="00D302B4">
        <w:rPr>
          <w:rFonts w:cs="Arial"/>
          <w:b/>
          <w:sz w:val="20"/>
        </w:rPr>
        <w:t xml:space="preserve"> </w:t>
      </w:r>
      <w:r w:rsidR="009E371B" w:rsidRPr="00D302B4">
        <w:rPr>
          <w:rFonts w:cs="Arial"/>
          <w:b/>
          <w:color w:val="000000" w:themeColor="text1"/>
          <w:sz w:val="20"/>
        </w:rPr>
        <w:t>DENTARIA E CIRURGICA MERCOSUL LTDA</w:t>
      </w:r>
      <w:r w:rsidRPr="00D302B4">
        <w:rPr>
          <w:rFonts w:cs="Arial"/>
          <w:b/>
          <w:sz w:val="20"/>
        </w:rPr>
        <w:t>, NOS TERMOS E CONDIÇÕES A SEGUIR ESTABELECIDAS.</w:t>
      </w:r>
    </w:p>
    <w:p w:rsidR="00946BC7" w:rsidRPr="00D302B4" w:rsidRDefault="00946BC7" w:rsidP="009E371B">
      <w:pPr>
        <w:spacing w:line="276" w:lineRule="auto"/>
        <w:rPr>
          <w:rFonts w:cs="Arial"/>
          <w:sz w:val="20"/>
        </w:rPr>
      </w:pPr>
    </w:p>
    <w:p w:rsidR="00946BC7" w:rsidRPr="00D302B4" w:rsidRDefault="00946BC7" w:rsidP="009E371B">
      <w:pPr>
        <w:autoSpaceDE w:val="0"/>
        <w:autoSpaceDN w:val="0"/>
        <w:adjustRightInd w:val="0"/>
        <w:spacing w:line="276" w:lineRule="auto"/>
        <w:ind w:firstLine="1134"/>
        <w:jc w:val="both"/>
        <w:rPr>
          <w:rFonts w:cs="Arial"/>
          <w:sz w:val="20"/>
        </w:rPr>
      </w:pPr>
      <w:r w:rsidRPr="00D302B4">
        <w:rPr>
          <w:rFonts w:cs="Arial"/>
          <w:b/>
          <w:sz w:val="20"/>
        </w:rPr>
        <w:t>O MUNICÍPIO DE SÃO MARCOS</w:t>
      </w:r>
      <w:r w:rsidRPr="00D302B4">
        <w:rPr>
          <w:rFonts w:cs="Arial"/>
          <w:sz w:val="20"/>
        </w:rPr>
        <w:t xml:space="preserve">, pessoa jurídica de direito público interno, inscrito no CNPJ sob o nº 88.818.299/0001-37, estabelecida na Avenida Venâncio Aires, 720, neste ato representado por seu Prefeito Municipal, doravante denominada ADMINISTRAÇÃO e a empresa </w:t>
      </w:r>
      <w:r w:rsidR="009E371B" w:rsidRPr="00D302B4">
        <w:rPr>
          <w:rFonts w:cs="Arial"/>
          <w:b/>
          <w:color w:val="000000" w:themeColor="text1"/>
          <w:sz w:val="20"/>
        </w:rPr>
        <w:t xml:space="preserve">DENTARIA E CIRURGICA MERCOSUL LTDA, </w:t>
      </w:r>
      <w:r w:rsidR="009E371B" w:rsidRPr="00D302B4">
        <w:rPr>
          <w:rFonts w:cs="Arial"/>
          <w:color w:val="000000" w:themeColor="text1"/>
          <w:sz w:val="20"/>
        </w:rPr>
        <w:t xml:space="preserve">inscrita no CNPJ sob o nº 01.735.549/0001-97, estabelecida na Rua Santo </w:t>
      </w:r>
      <w:proofErr w:type="spellStart"/>
      <w:r w:rsidR="009E371B" w:rsidRPr="00D302B4">
        <w:rPr>
          <w:rFonts w:cs="Arial"/>
          <w:color w:val="000000" w:themeColor="text1"/>
          <w:sz w:val="20"/>
        </w:rPr>
        <w:t>Antonio</w:t>
      </w:r>
      <w:proofErr w:type="spellEnd"/>
      <w:r w:rsidR="009E371B" w:rsidRPr="00D302B4">
        <w:rPr>
          <w:rFonts w:cs="Arial"/>
          <w:color w:val="000000" w:themeColor="text1"/>
          <w:sz w:val="20"/>
        </w:rPr>
        <w:t xml:space="preserve">, nº 239, Bairro Centro, na cidade de Porto Alegre/RS, CEP 90220-011, neste ato representada pelo Sr. Marcelo de Oliveira </w:t>
      </w:r>
      <w:proofErr w:type="spellStart"/>
      <w:r w:rsidR="009E371B" w:rsidRPr="00D302B4">
        <w:rPr>
          <w:rFonts w:cs="Arial"/>
          <w:color w:val="000000" w:themeColor="text1"/>
          <w:sz w:val="20"/>
        </w:rPr>
        <w:t>Climus</w:t>
      </w:r>
      <w:proofErr w:type="spellEnd"/>
      <w:r w:rsidR="009E371B" w:rsidRPr="00D302B4">
        <w:rPr>
          <w:rFonts w:cs="Arial"/>
          <w:color w:val="000000" w:themeColor="text1"/>
          <w:sz w:val="20"/>
        </w:rPr>
        <w:t>, brasileiro, inscrito no CPF sob o nº 005.406.650-61, carteira de identidade nº 4078287846, doravante denominada</w:t>
      </w:r>
      <w:r w:rsidRPr="00D302B4">
        <w:rPr>
          <w:rFonts w:cs="Arial"/>
          <w:sz w:val="20"/>
        </w:rPr>
        <w:t xml:space="preserve"> </w:t>
      </w:r>
      <w:r w:rsidRPr="00D302B4">
        <w:rPr>
          <w:rFonts w:cs="Arial"/>
          <w:b/>
          <w:sz w:val="20"/>
        </w:rPr>
        <w:t>COMPROMITENTE FORNECEDORA</w:t>
      </w:r>
      <w:r w:rsidRPr="00D302B4">
        <w:rPr>
          <w:rFonts w:cs="Arial"/>
          <w:sz w:val="20"/>
        </w:rPr>
        <w:t xml:space="preserve">, resolvem firmar a presente </w:t>
      </w:r>
      <w:r w:rsidRPr="00D302B4">
        <w:rPr>
          <w:rFonts w:cs="Arial"/>
          <w:b/>
          <w:sz w:val="20"/>
        </w:rPr>
        <w:t>ATA DE REGISTRO DE PREÇOS</w:t>
      </w:r>
      <w:r w:rsidRPr="00D302B4">
        <w:rPr>
          <w:rFonts w:cs="Arial"/>
          <w:sz w:val="20"/>
        </w:rPr>
        <w:t xml:space="preserve">, de acordo com o resultado do </w:t>
      </w:r>
      <w:r w:rsidRPr="00D302B4">
        <w:rPr>
          <w:rFonts w:cs="Arial"/>
          <w:b/>
          <w:sz w:val="20"/>
        </w:rPr>
        <w:t xml:space="preserve">Processo Licitatório nº </w:t>
      </w:r>
      <w:r w:rsidR="002A568C" w:rsidRPr="00D302B4">
        <w:rPr>
          <w:rFonts w:cs="Arial"/>
          <w:b/>
          <w:sz w:val="20"/>
        </w:rPr>
        <w:t>2</w:t>
      </w:r>
      <w:r w:rsidR="006B3B00" w:rsidRPr="00D302B4">
        <w:rPr>
          <w:rFonts w:cs="Arial"/>
          <w:b/>
          <w:sz w:val="20"/>
        </w:rPr>
        <w:t>60</w:t>
      </w:r>
      <w:r w:rsidR="002A568C" w:rsidRPr="00D302B4">
        <w:rPr>
          <w:rFonts w:cs="Arial"/>
          <w:b/>
          <w:sz w:val="20"/>
        </w:rPr>
        <w:t>/2018</w:t>
      </w:r>
      <w:r w:rsidRPr="00D302B4">
        <w:rPr>
          <w:rFonts w:cs="Arial"/>
          <w:b/>
          <w:sz w:val="20"/>
        </w:rPr>
        <w:t>,  Pregão Presencial n.º 0</w:t>
      </w:r>
      <w:r w:rsidR="002A568C" w:rsidRPr="00D302B4">
        <w:rPr>
          <w:rFonts w:cs="Arial"/>
          <w:b/>
          <w:sz w:val="20"/>
        </w:rPr>
        <w:t>2</w:t>
      </w:r>
      <w:r w:rsidR="006B3B00" w:rsidRPr="00D302B4">
        <w:rPr>
          <w:rFonts w:cs="Arial"/>
          <w:b/>
          <w:sz w:val="20"/>
        </w:rPr>
        <w:t>8</w:t>
      </w:r>
      <w:r w:rsidRPr="00D302B4">
        <w:rPr>
          <w:rFonts w:cs="Arial"/>
          <w:b/>
          <w:sz w:val="20"/>
        </w:rPr>
        <w:t>/2018 - Registro de Preço</w:t>
      </w:r>
      <w:r w:rsidRPr="00D302B4">
        <w:rPr>
          <w:rFonts w:cs="Arial"/>
          <w:sz w:val="20"/>
        </w:rPr>
        <w:t>, mediante as cláusulas e</w:t>
      </w:r>
      <w:bookmarkStart w:id="0" w:name="_GoBack"/>
      <w:bookmarkEnd w:id="0"/>
      <w:r w:rsidRPr="00D302B4">
        <w:rPr>
          <w:rFonts w:cs="Arial"/>
          <w:sz w:val="20"/>
        </w:rPr>
        <w:t xml:space="preserve"> condições a seguir estabelecidas:</w:t>
      </w:r>
    </w:p>
    <w:p w:rsidR="006349B4" w:rsidRPr="00D302B4" w:rsidRDefault="006349B4" w:rsidP="009E371B">
      <w:pPr>
        <w:spacing w:line="276" w:lineRule="auto"/>
        <w:jc w:val="both"/>
        <w:rPr>
          <w:rFonts w:cs="Arial"/>
          <w:sz w:val="20"/>
        </w:rPr>
      </w:pPr>
    </w:p>
    <w:p w:rsidR="00946BC7" w:rsidRPr="00D302B4" w:rsidRDefault="00946BC7" w:rsidP="009E371B">
      <w:pPr>
        <w:spacing w:line="276" w:lineRule="auto"/>
        <w:jc w:val="both"/>
        <w:rPr>
          <w:rFonts w:cs="Arial"/>
          <w:b/>
          <w:sz w:val="20"/>
        </w:rPr>
      </w:pPr>
      <w:r w:rsidRPr="00D302B4">
        <w:rPr>
          <w:rFonts w:cs="Arial"/>
          <w:b/>
          <w:sz w:val="20"/>
        </w:rPr>
        <w:t>CLÁUSULA PRIMEIRA – OBJETO, FINALIDADE E DO PREÇO REGISTRADO</w:t>
      </w:r>
    </w:p>
    <w:p w:rsidR="00946BC7" w:rsidRPr="00D302B4" w:rsidRDefault="00946BC7" w:rsidP="009E371B">
      <w:pPr>
        <w:spacing w:line="276" w:lineRule="auto"/>
        <w:ind w:firstLine="1134"/>
        <w:jc w:val="both"/>
        <w:rPr>
          <w:rFonts w:cs="Arial"/>
          <w:sz w:val="20"/>
        </w:rPr>
      </w:pPr>
    </w:p>
    <w:p w:rsidR="00946BC7" w:rsidRPr="00D302B4" w:rsidRDefault="00946BC7" w:rsidP="009E371B">
      <w:pPr>
        <w:autoSpaceDE w:val="0"/>
        <w:autoSpaceDN w:val="0"/>
        <w:adjustRightInd w:val="0"/>
        <w:spacing w:line="276" w:lineRule="auto"/>
        <w:ind w:firstLine="1134"/>
        <w:jc w:val="both"/>
        <w:rPr>
          <w:rFonts w:cs="Arial"/>
          <w:sz w:val="20"/>
        </w:rPr>
      </w:pPr>
      <w:r w:rsidRPr="00D302B4">
        <w:rPr>
          <w:rFonts w:cs="Arial"/>
          <w:sz w:val="20"/>
        </w:rPr>
        <w:t>A presente ATA tem por objeto o Registro de Preços para a aquisição eventual do objeto descrito no anexo I, nas condições definidas no ato convocatório, seus anexos, propostas de preços e Ata do Pregão nº 0</w:t>
      </w:r>
      <w:r w:rsidR="002A568C" w:rsidRPr="00D302B4">
        <w:rPr>
          <w:rFonts w:cs="Arial"/>
          <w:sz w:val="20"/>
        </w:rPr>
        <w:t>2</w:t>
      </w:r>
      <w:r w:rsidR="006B3B00" w:rsidRPr="00D302B4">
        <w:rPr>
          <w:rFonts w:cs="Arial"/>
          <w:sz w:val="20"/>
        </w:rPr>
        <w:t>8</w:t>
      </w:r>
      <w:r w:rsidRPr="00D302B4">
        <w:rPr>
          <w:rFonts w:cs="Arial"/>
          <w:sz w:val="20"/>
        </w:rPr>
        <w:t>/2018 que integram este instrumento independente de transcrição, pelo prazo de validade do registro.</w:t>
      </w:r>
    </w:p>
    <w:p w:rsidR="00946BC7" w:rsidRPr="00D302B4" w:rsidRDefault="00946BC7" w:rsidP="009E371B">
      <w:pPr>
        <w:autoSpaceDE w:val="0"/>
        <w:autoSpaceDN w:val="0"/>
        <w:adjustRightInd w:val="0"/>
        <w:spacing w:line="276" w:lineRule="auto"/>
        <w:ind w:firstLine="1134"/>
        <w:jc w:val="both"/>
        <w:rPr>
          <w:rFonts w:cs="Arial"/>
          <w:sz w:val="20"/>
        </w:rPr>
      </w:pPr>
    </w:p>
    <w:p w:rsidR="00946BC7" w:rsidRPr="00D302B4" w:rsidRDefault="00946BC7" w:rsidP="009E371B">
      <w:pPr>
        <w:autoSpaceDE w:val="0"/>
        <w:autoSpaceDN w:val="0"/>
        <w:adjustRightInd w:val="0"/>
        <w:spacing w:line="276" w:lineRule="auto"/>
        <w:ind w:firstLine="1134"/>
        <w:jc w:val="both"/>
        <w:rPr>
          <w:rFonts w:cs="Arial"/>
          <w:sz w:val="20"/>
        </w:rPr>
      </w:pPr>
      <w:r w:rsidRPr="00D302B4">
        <w:rPr>
          <w:rFonts w:cs="Arial"/>
          <w:sz w:val="20"/>
        </w:rPr>
        <w:t>A finalidade desta ATA, além da descrição do objeto e do registro de preço, é servir como instrumento legal regulador da execução do objeto, substituindo a formalização de contratos a cada solicitação.</w:t>
      </w:r>
    </w:p>
    <w:p w:rsidR="00946BC7" w:rsidRPr="00D302B4" w:rsidRDefault="00946BC7" w:rsidP="009E371B">
      <w:pPr>
        <w:spacing w:line="276" w:lineRule="auto"/>
        <w:ind w:firstLine="1134"/>
        <w:jc w:val="both"/>
        <w:rPr>
          <w:rFonts w:cs="Arial"/>
          <w:sz w:val="20"/>
        </w:rPr>
      </w:pPr>
    </w:p>
    <w:p w:rsidR="00946BC7" w:rsidRPr="00D302B4" w:rsidRDefault="00946BC7" w:rsidP="009E371B">
      <w:pPr>
        <w:spacing w:line="276" w:lineRule="auto"/>
        <w:ind w:firstLine="1134"/>
        <w:jc w:val="both"/>
        <w:rPr>
          <w:rFonts w:cs="Arial"/>
          <w:sz w:val="20"/>
        </w:rPr>
      </w:pPr>
      <w:r w:rsidRPr="00D302B4">
        <w:rPr>
          <w:rFonts w:cs="Arial"/>
          <w:sz w:val="20"/>
        </w:rPr>
        <w:t>As quantidades máximas possíveis para aquisição e os respectivos preços estão descritos na tabela abaixo:</w:t>
      </w:r>
    </w:p>
    <w:p w:rsidR="009D5C0C" w:rsidRPr="00D302B4" w:rsidRDefault="009D5C0C" w:rsidP="009E371B">
      <w:pPr>
        <w:spacing w:line="276" w:lineRule="auto"/>
        <w:ind w:firstLine="1134"/>
        <w:jc w:val="both"/>
        <w:rPr>
          <w:rFonts w:cs="Arial"/>
          <w:sz w:val="20"/>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95"/>
        <w:gridCol w:w="4218"/>
        <w:gridCol w:w="966"/>
        <w:gridCol w:w="1106"/>
        <w:gridCol w:w="1425"/>
        <w:gridCol w:w="1428"/>
      </w:tblGrid>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C0C0C0"/>
          </w:tcPr>
          <w:p w:rsidR="009D5C0C" w:rsidRPr="00D302B4" w:rsidRDefault="009D5C0C" w:rsidP="009D5C0C">
            <w:pPr>
              <w:jc w:val="center"/>
              <w:rPr>
                <w:b/>
                <w:sz w:val="20"/>
              </w:rPr>
            </w:pPr>
            <w:r w:rsidRPr="00D302B4">
              <w:rPr>
                <w:b/>
                <w:sz w:val="20"/>
              </w:rPr>
              <w:t>Item</w:t>
            </w:r>
          </w:p>
        </w:tc>
        <w:tc>
          <w:tcPr>
            <w:tcW w:w="4297" w:type="dxa"/>
            <w:tcBorders>
              <w:top w:val="single" w:sz="2" w:space="0" w:color="000000"/>
              <w:left w:val="single" w:sz="2" w:space="0" w:color="000000"/>
              <w:bottom w:val="single" w:sz="2" w:space="0" w:color="000000"/>
              <w:right w:val="single" w:sz="2" w:space="0" w:color="000000"/>
            </w:tcBorders>
            <w:shd w:val="clear" w:color="auto" w:fill="C0C0C0"/>
          </w:tcPr>
          <w:p w:rsidR="009D5C0C" w:rsidRPr="00D302B4" w:rsidRDefault="009D5C0C" w:rsidP="009D5C0C">
            <w:pPr>
              <w:jc w:val="center"/>
              <w:rPr>
                <w:b/>
                <w:sz w:val="20"/>
              </w:rPr>
            </w:pPr>
            <w:r w:rsidRPr="00D302B4">
              <w:rPr>
                <w:b/>
                <w:sz w:val="20"/>
              </w:rPr>
              <w:t>Produto</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9D5C0C" w:rsidRPr="00D302B4" w:rsidRDefault="009D5C0C" w:rsidP="009D5C0C">
            <w:pPr>
              <w:jc w:val="center"/>
              <w:rPr>
                <w:b/>
                <w:sz w:val="20"/>
              </w:rPr>
            </w:pPr>
            <w:r w:rsidRPr="00D302B4">
              <w:rPr>
                <w:b/>
                <w:sz w:val="20"/>
              </w:rPr>
              <w:t>Unidade</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9D5C0C" w:rsidRPr="00D302B4" w:rsidRDefault="009D5C0C" w:rsidP="009D5C0C">
            <w:pPr>
              <w:jc w:val="center"/>
              <w:rPr>
                <w:b/>
                <w:sz w:val="20"/>
              </w:rPr>
            </w:pPr>
            <w:r w:rsidRPr="00D302B4">
              <w:rPr>
                <w:b/>
                <w:sz w:val="20"/>
              </w:rPr>
              <w:t>Quantidade</w:t>
            </w:r>
          </w:p>
        </w:tc>
        <w:tc>
          <w:tcPr>
            <w:tcW w:w="1448" w:type="dxa"/>
            <w:tcBorders>
              <w:top w:val="single" w:sz="2" w:space="0" w:color="000000"/>
              <w:left w:val="single" w:sz="2" w:space="0" w:color="000000"/>
              <w:bottom w:val="single" w:sz="2" w:space="0" w:color="000000"/>
              <w:right w:val="single" w:sz="2" w:space="0" w:color="000000"/>
            </w:tcBorders>
            <w:shd w:val="clear" w:color="auto" w:fill="C0C0C0"/>
          </w:tcPr>
          <w:p w:rsidR="009D5C0C" w:rsidRPr="00D302B4" w:rsidRDefault="009D5C0C" w:rsidP="009D5C0C">
            <w:pPr>
              <w:jc w:val="center"/>
              <w:rPr>
                <w:b/>
                <w:sz w:val="20"/>
              </w:rPr>
            </w:pPr>
            <w:r w:rsidRPr="00D302B4">
              <w:rPr>
                <w:b/>
                <w:sz w:val="20"/>
              </w:rPr>
              <w:t>Valor Unitário</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9D5C0C" w:rsidRPr="00D302B4" w:rsidRDefault="009D5C0C" w:rsidP="009D5C0C">
            <w:pPr>
              <w:jc w:val="center"/>
              <w:rPr>
                <w:b/>
                <w:sz w:val="20"/>
              </w:rPr>
            </w:pPr>
            <w:r w:rsidRPr="00D302B4">
              <w:rPr>
                <w:b/>
                <w:sz w:val="20"/>
              </w:rPr>
              <w:t>Valor Total</w:t>
            </w:r>
          </w:p>
        </w:tc>
      </w:tr>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center"/>
              <w:rPr>
                <w:sz w:val="20"/>
              </w:rPr>
            </w:pPr>
            <w:r w:rsidRPr="00D302B4">
              <w:rPr>
                <w:sz w:val="20"/>
              </w:rPr>
              <w:t>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 xml:space="preserve">ANESTÉSICO ODONTOLÓGICO </w:t>
            </w:r>
            <w:proofErr w:type="spellStart"/>
            <w:r w:rsidRPr="00D302B4">
              <w:rPr>
                <w:sz w:val="20"/>
              </w:rPr>
              <w:t>ODONTOLÓGICO</w:t>
            </w:r>
            <w:proofErr w:type="spellEnd"/>
            <w:r w:rsidRPr="00D302B4">
              <w:rPr>
                <w:sz w:val="20"/>
              </w:rPr>
              <w:t xml:space="preserve"> a base de cloridrato de lidocaína 2% c/ epinefrina 1:100.000. Tubetes de 1,8 ml em cristal que estará recoberto por um adesivo que proteja a cavidade bucal em caso de quebra. O produto deve estar alojado em </w:t>
            </w:r>
            <w:proofErr w:type="spellStart"/>
            <w:r w:rsidRPr="00D302B4">
              <w:rPr>
                <w:sz w:val="20"/>
              </w:rPr>
              <w:t>blísters</w:t>
            </w:r>
            <w:proofErr w:type="spellEnd"/>
            <w:r w:rsidRPr="00D302B4">
              <w:rPr>
                <w:sz w:val="20"/>
              </w:rPr>
              <w:t xml:space="preserve"> lacrados com 10 tubetes cada. Apresentação: Caixa com 50 tubetes.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CX</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R$ 85,0000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R$ 4.250,00</w:t>
            </w:r>
          </w:p>
        </w:tc>
      </w:tr>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center"/>
              <w:rPr>
                <w:sz w:val="20"/>
              </w:rPr>
            </w:pPr>
            <w:r w:rsidRPr="00D302B4">
              <w:rPr>
                <w:sz w:val="20"/>
              </w:rPr>
              <w:t>25</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 xml:space="preserve">CANETA DE ALTA ROTAÇÃO - Do tipo EXTRATORQUE. </w:t>
            </w:r>
            <w:proofErr w:type="spellStart"/>
            <w:r w:rsidRPr="00D302B4">
              <w:rPr>
                <w:sz w:val="20"/>
                <w:lang w:val="en-US"/>
              </w:rPr>
              <w:t>Encaixe</w:t>
            </w:r>
            <w:proofErr w:type="spellEnd"/>
            <w:r w:rsidRPr="00D302B4">
              <w:rPr>
                <w:sz w:val="20"/>
                <w:lang w:val="en-US"/>
              </w:rPr>
              <w:t xml:space="preserve"> </w:t>
            </w:r>
            <w:proofErr w:type="spellStart"/>
            <w:r w:rsidRPr="00D302B4">
              <w:rPr>
                <w:sz w:val="20"/>
                <w:lang w:val="en-US"/>
              </w:rPr>
              <w:t>borden</w:t>
            </w:r>
            <w:proofErr w:type="spellEnd"/>
            <w:r w:rsidRPr="00D302B4">
              <w:rPr>
                <w:sz w:val="20"/>
                <w:lang w:val="en-US"/>
              </w:rPr>
              <w:t xml:space="preserve">, Spray </w:t>
            </w:r>
            <w:proofErr w:type="spellStart"/>
            <w:r w:rsidRPr="00D302B4">
              <w:rPr>
                <w:sz w:val="20"/>
                <w:lang w:val="en-US"/>
              </w:rPr>
              <w:t>triplo</w:t>
            </w:r>
            <w:proofErr w:type="spellEnd"/>
            <w:r w:rsidRPr="00D302B4">
              <w:rPr>
                <w:sz w:val="20"/>
                <w:lang w:val="en-US"/>
              </w:rPr>
              <w:t xml:space="preserve">, Sistema push </w:t>
            </w:r>
            <w:proofErr w:type="spellStart"/>
            <w:r w:rsidRPr="00D302B4">
              <w:rPr>
                <w:sz w:val="20"/>
                <w:lang w:val="en-US"/>
              </w:rPr>
              <w:t>botton</w:t>
            </w:r>
            <w:proofErr w:type="spellEnd"/>
            <w:r w:rsidRPr="00D302B4">
              <w:rPr>
                <w:sz w:val="20"/>
                <w:lang w:val="en-US"/>
              </w:rPr>
              <w:t xml:space="preserve">. </w:t>
            </w:r>
            <w:r w:rsidRPr="00D302B4">
              <w:rPr>
                <w:sz w:val="20"/>
              </w:rPr>
              <w:t xml:space="preserve">Rotação de 3.800 RPM, </w:t>
            </w:r>
            <w:proofErr w:type="spellStart"/>
            <w:r w:rsidRPr="00D302B4">
              <w:rPr>
                <w:sz w:val="20"/>
              </w:rPr>
              <w:t>Autoclavável</w:t>
            </w:r>
            <w:proofErr w:type="spellEnd"/>
            <w:r w:rsidRPr="00D302B4">
              <w:rPr>
                <w:sz w:val="20"/>
              </w:rPr>
              <w:t xml:space="preserve">, Peso máximo 180g e atingindo no máximo 64dcb. Deve ainda possuir recartilha soft, rolamentos cerâmicos e </w:t>
            </w:r>
            <w:proofErr w:type="spellStart"/>
            <w:r w:rsidRPr="00D302B4">
              <w:rPr>
                <w:sz w:val="20"/>
              </w:rPr>
              <w:t>e</w:t>
            </w:r>
            <w:proofErr w:type="spellEnd"/>
            <w:r w:rsidRPr="00D302B4">
              <w:rPr>
                <w:sz w:val="20"/>
              </w:rPr>
              <w:t xml:space="preserve"> ser produzida com latão, alumínio e componentes de aço </w:t>
            </w:r>
            <w:proofErr w:type="spellStart"/>
            <w:proofErr w:type="gramStart"/>
            <w:r w:rsidRPr="00D302B4">
              <w:rPr>
                <w:sz w:val="20"/>
              </w:rPr>
              <w:t>inox.Deve</w:t>
            </w:r>
            <w:proofErr w:type="spellEnd"/>
            <w:proofErr w:type="gramEnd"/>
            <w:r w:rsidRPr="00D302B4">
              <w:rPr>
                <w:sz w:val="20"/>
              </w:rPr>
              <w:t xml:space="preserve"> possuir os seguintes ISO DE FABRICAÇÃO: 9001 e 13485. Apresentação: Estojo plástico rígido na cor preta, caneta de </w:t>
            </w:r>
            <w:r w:rsidRPr="00D302B4">
              <w:rPr>
                <w:sz w:val="20"/>
              </w:rPr>
              <w:lastRenderedPageBreak/>
              <w:t xml:space="preserve">alta rotação, certificado de garantia e acessórios.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lastRenderedPageBreak/>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2,0000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R$ 630,0000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R$ 1.260,00</w:t>
            </w:r>
          </w:p>
        </w:tc>
      </w:tr>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center"/>
              <w:rPr>
                <w:sz w:val="20"/>
              </w:rPr>
            </w:pPr>
            <w:r w:rsidRPr="00D302B4">
              <w:rPr>
                <w:sz w:val="20"/>
              </w:rPr>
              <w:t>39</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 xml:space="preserve">DISCO DE LIXA - De centro metálico para acabamento de restauração em resina composta. Tamanho ½ de 13mm. Sua granulação deve ser GROSSA (cor laranja escuro 4931G) para encaixe em mandril específico em contra ângulo. Apresentação: Embalagem com 30 unidades.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EMB</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6,0000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R$ 97,0000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R$ 582,00</w:t>
            </w:r>
          </w:p>
        </w:tc>
      </w:tr>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center"/>
              <w:rPr>
                <w:sz w:val="20"/>
              </w:rPr>
            </w:pPr>
            <w:r w:rsidRPr="00D302B4">
              <w:rPr>
                <w:sz w:val="20"/>
              </w:rPr>
              <w:t>70</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 xml:space="preserve">IONÔMERO DE VIDRO AUTOPOLIMERIZÁVEL - Para restauração (pó e líquido), resistência à compressão acima de 200Mpa e alta liberação de Flúor. Apresentação: Frasco de pó (10g) e frasco líquido (08ml) e colher dosadora.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KIT</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24,0000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R$ 19,0000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R$ 456,00</w:t>
            </w:r>
          </w:p>
        </w:tc>
      </w:tr>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center"/>
              <w:rPr>
                <w:sz w:val="20"/>
              </w:rPr>
            </w:pPr>
            <w:r w:rsidRPr="00D302B4">
              <w:rPr>
                <w:sz w:val="20"/>
              </w:rPr>
              <w:t>75</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 xml:space="preserve">MATERIAL RESTAURADOR INTERMEDIÁRIO PÓ E LÍQUIDO - A base de óxido de zinco e eugenol. Apresentação: Kit completo com pó, líquido, bula, colher dosadora e papel para </w:t>
            </w:r>
            <w:proofErr w:type="spellStart"/>
            <w:r w:rsidRPr="00D302B4">
              <w:rPr>
                <w:sz w:val="20"/>
              </w:rPr>
              <w:t>espatulação</w:t>
            </w:r>
            <w:proofErr w:type="spellEnd"/>
            <w:r w:rsidRPr="00D302B4">
              <w:rPr>
                <w:sz w:val="20"/>
              </w:rPr>
              <w:t xml:space="preserve">. O frasco líquido deve conter 15mL, sendo 99,5% de eugenol e 0,5% de ácido acético. O pó deve vir armazenado em frasco com no mínimo 38g, composto por óxido de zinco, </w:t>
            </w:r>
            <w:proofErr w:type="spellStart"/>
            <w:r w:rsidRPr="00D302B4">
              <w:rPr>
                <w:sz w:val="20"/>
              </w:rPr>
              <w:t>Polimetracrilato</w:t>
            </w:r>
            <w:proofErr w:type="spellEnd"/>
            <w:r w:rsidRPr="00D302B4">
              <w:rPr>
                <w:sz w:val="20"/>
              </w:rPr>
              <w:t xml:space="preserve"> de Metila.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EMB</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12,0000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R$ 42,3000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R$ 507,60</w:t>
            </w:r>
          </w:p>
        </w:tc>
      </w:tr>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center"/>
              <w:rPr>
                <w:sz w:val="20"/>
              </w:rPr>
            </w:pPr>
            <w:r w:rsidRPr="00D302B4">
              <w:rPr>
                <w:sz w:val="20"/>
              </w:rPr>
              <w:t>80</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 xml:space="preserve">MICROMOTOR - Encaixe </w:t>
            </w:r>
            <w:proofErr w:type="spellStart"/>
            <w:r w:rsidRPr="00D302B4">
              <w:rPr>
                <w:sz w:val="20"/>
              </w:rPr>
              <w:t>Borden</w:t>
            </w:r>
            <w:proofErr w:type="spellEnd"/>
            <w:r w:rsidRPr="00D302B4">
              <w:rPr>
                <w:sz w:val="20"/>
              </w:rPr>
              <w:t xml:space="preserve"> 2 furos; Spray para refrigeração por condução interna; Sistema de encaixe </w:t>
            </w:r>
            <w:proofErr w:type="gramStart"/>
            <w:r w:rsidRPr="00D302B4">
              <w:rPr>
                <w:sz w:val="20"/>
              </w:rPr>
              <w:t>universal Entra</w:t>
            </w:r>
            <w:proofErr w:type="gramEnd"/>
            <w:r w:rsidRPr="00D302B4">
              <w:rPr>
                <w:sz w:val="20"/>
              </w:rPr>
              <w:t xml:space="preserve">; Esterilizável em autoclave até 135°C; Acoplamento </w:t>
            </w:r>
            <w:proofErr w:type="spellStart"/>
            <w:r w:rsidRPr="00D302B4">
              <w:rPr>
                <w:sz w:val="20"/>
              </w:rPr>
              <w:t>Borden</w:t>
            </w:r>
            <w:proofErr w:type="spellEnd"/>
            <w:r w:rsidRPr="00D302B4">
              <w:rPr>
                <w:sz w:val="20"/>
              </w:rPr>
              <w:t xml:space="preserve">. Mínimo de 5.000 rpm - Máximo de 20.000 rpm. Possuir os seguintes ISO de fabricação 9001 e 13485, Apresentação: Estojo plástico rígido na cor preta, caneta de alta rotação, certificado de garantia e acessórios.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1,0000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R$ 630,0000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R$ 630,00</w:t>
            </w:r>
          </w:p>
        </w:tc>
      </w:tr>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center"/>
              <w:rPr>
                <w:sz w:val="20"/>
              </w:rPr>
            </w:pPr>
            <w:r w:rsidRPr="00D302B4">
              <w:rPr>
                <w:sz w:val="20"/>
              </w:rPr>
              <w:t>86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 xml:space="preserve">PELÍCULA RADIOGRÁFICA - Película </w:t>
            </w:r>
            <w:proofErr w:type="spellStart"/>
            <w:r w:rsidRPr="00D302B4">
              <w:rPr>
                <w:sz w:val="20"/>
              </w:rPr>
              <w:t>intra</w:t>
            </w:r>
            <w:proofErr w:type="spellEnd"/>
            <w:r w:rsidRPr="00D302B4">
              <w:rPr>
                <w:sz w:val="20"/>
              </w:rPr>
              <w:t xml:space="preserve"> - oral para tomadas radiográficas do tipo periapical. Velocidade E ou F Tamanho do filme: 31mm x 35mm Apresentação: Caixa com 150 unidades.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CX</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1,0000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R$ 132,0000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R$ 132,00</w:t>
            </w:r>
          </w:p>
        </w:tc>
      </w:tr>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center"/>
              <w:rPr>
                <w:sz w:val="20"/>
              </w:rPr>
            </w:pPr>
            <w:r w:rsidRPr="00D302B4">
              <w:rPr>
                <w:sz w:val="20"/>
              </w:rPr>
              <w:t>87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 xml:space="preserve">PINCEL MICROAPLICADOR Com dupla curvatura, tamanho fino. Apresentação: Embalagem plástica com 100 unidades.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FR</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24,0000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R$ 10,2000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R$ 244,80</w:t>
            </w:r>
          </w:p>
        </w:tc>
      </w:tr>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center"/>
              <w:rPr>
                <w:sz w:val="20"/>
              </w:rPr>
            </w:pPr>
            <w:r w:rsidRPr="00D302B4">
              <w:rPr>
                <w:sz w:val="20"/>
              </w:rPr>
              <w:t>102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 xml:space="preserve">RESINA COMPOSTA UNIVERSAL - Micro híbrida para dentes anteriores e posteriores, com liberação de fluoretos, de alto brilho, matriz orgânica de Zircônia/ Sílica com 84,5% em peso e 66% de volume ou Matriz orgânica de BIS- GMA e TEGMA composta de vidro de bário alumínio </w:t>
            </w:r>
            <w:proofErr w:type="spellStart"/>
            <w:r w:rsidRPr="00D302B4">
              <w:rPr>
                <w:sz w:val="20"/>
              </w:rPr>
              <w:t>fluoretado</w:t>
            </w:r>
            <w:proofErr w:type="spellEnd"/>
            <w:r w:rsidRPr="00D302B4">
              <w:rPr>
                <w:sz w:val="20"/>
              </w:rPr>
              <w:t xml:space="preserve"> (0,02-2µm), dióxido de silício altamente disperso (0,02-0,07µm) e tamanho médio de até 07 micrômetros. COR </w:t>
            </w:r>
            <w:r w:rsidRPr="00D302B4">
              <w:rPr>
                <w:sz w:val="20"/>
              </w:rPr>
              <w:lastRenderedPageBreak/>
              <w:t xml:space="preserve">A1 FOTOPOLIMERIZAÇÃO EM 20 SEGUNDOS Apresentação: Bisnaga de 4g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lastRenderedPageBreak/>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18,0000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R$ 57,5000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R$ 1.035,00</w:t>
            </w:r>
          </w:p>
        </w:tc>
      </w:tr>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center"/>
              <w:rPr>
                <w:sz w:val="20"/>
              </w:rPr>
            </w:pPr>
            <w:r w:rsidRPr="00D302B4">
              <w:rPr>
                <w:sz w:val="20"/>
              </w:rPr>
              <w:t>103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 xml:space="preserve">RESINA COMPOSTA UNIVERSAL (114) RESINA COMPOSTA UNIVERSAL - Micro híbrida para dentes anteriores e posteriores, com liberação de fluoretos, de alto brilho, matriz orgânica de Zircônia/ Sílica com 84,5% em peso e 66% de volume ou Matriz orgânica de BIS- GMA e TEGMA composta de vidro de bário alumínio </w:t>
            </w:r>
            <w:proofErr w:type="spellStart"/>
            <w:r w:rsidRPr="00D302B4">
              <w:rPr>
                <w:sz w:val="20"/>
              </w:rPr>
              <w:t>fluoretado</w:t>
            </w:r>
            <w:proofErr w:type="spellEnd"/>
            <w:r w:rsidRPr="00D302B4">
              <w:rPr>
                <w:sz w:val="20"/>
              </w:rPr>
              <w:t xml:space="preserve"> (0,02-2µm), dióxido de silício altamente disperso (0,02-0,07µm) e tamanho médio de até 07 micrômetros. COR A2 FOTOPOLIMERIZAÇÃO EM 20 SEGUNDOS Apresentação: Bisnaga de 4g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30,0000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R$ 57,5000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R$ 1.725,00</w:t>
            </w:r>
          </w:p>
        </w:tc>
      </w:tr>
      <w:tr w:rsidR="009D5C0C" w:rsidRPr="00D302B4" w:rsidTr="00BE153D">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center"/>
              <w:rPr>
                <w:sz w:val="20"/>
              </w:rPr>
            </w:pPr>
            <w:r w:rsidRPr="00D302B4">
              <w:rPr>
                <w:sz w:val="20"/>
              </w:rPr>
              <w:t>116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 xml:space="preserve">TIRA DE LIXA DE POLIÉSTER: Com centro neutro, granulação média - grossa. Contendo abrasivo a base de óxido de alumínio e costado de poliéster. Apresentação: Caixa com 150 unidades </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rPr>
                <w:sz w:val="20"/>
              </w:rPr>
            </w:pPr>
            <w:r w:rsidRPr="00D302B4">
              <w:rPr>
                <w:sz w:val="20"/>
              </w:rPr>
              <w:t>CX</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R$ 10,5000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9D5C0C" w:rsidRPr="00D302B4" w:rsidRDefault="009D5C0C" w:rsidP="00BE153D">
            <w:pPr>
              <w:jc w:val="right"/>
              <w:rPr>
                <w:sz w:val="20"/>
              </w:rPr>
            </w:pPr>
            <w:r w:rsidRPr="00D302B4">
              <w:rPr>
                <w:sz w:val="20"/>
              </w:rPr>
              <w:t>R$ 105,00</w:t>
            </w:r>
          </w:p>
        </w:tc>
      </w:tr>
      <w:tr w:rsidR="009D5C0C" w:rsidRPr="00D302B4" w:rsidTr="00BE153D">
        <w:tc>
          <w:tcPr>
            <w:tcW w:w="8189" w:type="dxa"/>
            <w:gridSpan w:val="5"/>
            <w:tcBorders>
              <w:top w:val="single" w:sz="2" w:space="0" w:color="000000"/>
              <w:left w:val="single" w:sz="2" w:space="0" w:color="000000"/>
              <w:bottom w:val="single" w:sz="2" w:space="0" w:color="000000"/>
              <w:right w:val="single" w:sz="2" w:space="0" w:color="000000"/>
            </w:tcBorders>
            <w:shd w:val="clear" w:color="auto" w:fill="C0C0C0"/>
          </w:tcPr>
          <w:p w:rsidR="009D5C0C" w:rsidRPr="00D302B4" w:rsidRDefault="009D5C0C" w:rsidP="00BE153D">
            <w:pPr>
              <w:jc w:val="right"/>
              <w:rPr>
                <w:b/>
                <w:sz w:val="20"/>
              </w:rPr>
            </w:pPr>
            <w:r w:rsidRPr="00D302B4">
              <w:rPr>
                <w:b/>
                <w:sz w:val="20"/>
              </w:rPr>
              <w:t xml:space="preserve">Total do fornecedor: </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9D5C0C" w:rsidRPr="00D302B4" w:rsidRDefault="009D5C0C" w:rsidP="00BE153D">
            <w:pPr>
              <w:jc w:val="right"/>
              <w:rPr>
                <w:b/>
                <w:sz w:val="20"/>
              </w:rPr>
            </w:pPr>
            <w:r w:rsidRPr="00D302B4">
              <w:rPr>
                <w:b/>
                <w:sz w:val="20"/>
              </w:rPr>
              <w:t>R$ 10.927,40</w:t>
            </w:r>
          </w:p>
        </w:tc>
      </w:tr>
    </w:tbl>
    <w:p w:rsidR="00946BC7" w:rsidRPr="00D302B4" w:rsidRDefault="00946BC7" w:rsidP="009E371B">
      <w:pPr>
        <w:spacing w:line="276" w:lineRule="auto"/>
        <w:jc w:val="both"/>
        <w:rPr>
          <w:rFonts w:cs="Arial"/>
          <w:sz w:val="20"/>
        </w:rPr>
      </w:pPr>
    </w:p>
    <w:p w:rsidR="00D302B4" w:rsidRPr="00D302B4" w:rsidRDefault="00D302B4" w:rsidP="009E371B">
      <w:pPr>
        <w:spacing w:line="276" w:lineRule="auto"/>
        <w:ind w:firstLine="1080"/>
        <w:jc w:val="both"/>
        <w:rPr>
          <w:rFonts w:cs="Arial"/>
          <w:b/>
          <w:sz w:val="20"/>
        </w:rPr>
      </w:pPr>
    </w:p>
    <w:p w:rsidR="00D302B4" w:rsidRPr="00D302B4" w:rsidRDefault="00D302B4" w:rsidP="009E371B">
      <w:pPr>
        <w:spacing w:line="276" w:lineRule="auto"/>
        <w:ind w:firstLine="1080"/>
        <w:jc w:val="both"/>
        <w:rPr>
          <w:rFonts w:cs="Arial"/>
          <w:b/>
          <w:sz w:val="20"/>
        </w:rPr>
      </w:pPr>
    </w:p>
    <w:p w:rsidR="00946BC7" w:rsidRPr="00D302B4" w:rsidRDefault="00946BC7" w:rsidP="009E371B">
      <w:pPr>
        <w:spacing w:line="276" w:lineRule="auto"/>
        <w:ind w:firstLine="1080"/>
        <w:jc w:val="both"/>
        <w:rPr>
          <w:rFonts w:cs="Arial"/>
          <w:b/>
          <w:sz w:val="20"/>
        </w:rPr>
      </w:pPr>
      <w:r w:rsidRPr="00D302B4">
        <w:rPr>
          <w:rFonts w:cs="Arial"/>
          <w:b/>
          <w:sz w:val="20"/>
        </w:rPr>
        <w:t>OBSERVAÇÕES:</w:t>
      </w:r>
    </w:p>
    <w:p w:rsidR="00946BC7" w:rsidRPr="00D302B4" w:rsidRDefault="00946BC7" w:rsidP="009E371B">
      <w:pPr>
        <w:spacing w:line="276" w:lineRule="auto"/>
        <w:ind w:firstLine="1080"/>
        <w:jc w:val="both"/>
        <w:rPr>
          <w:rFonts w:cs="Arial"/>
          <w:sz w:val="20"/>
        </w:rPr>
      </w:pPr>
    </w:p>
    <w:p w:rsidR="00946BC7" w:rsidRPr="00D302B4" w:rsidRDefault="00946BC7" w:rsidP="009E371B">
      <w:pPr>
        <w:spacing w:line="276" w:lineRule="auto"/>
        <w:ind w:firstLine="1134"/>
        <w:jc w:val="both"/>
        <w:rPr>
          <w:rFonts w:cs="Arial"/>
          <w:sz w:val="20"/>
        </w:rPr>
      </w:pPr>
      <w:r w:rsidRPr="00D302B4">
        <w:rPr>
          <w:rFonts w:cs="Arial"/>
          <w:sz w:val="20"/>
        </w:rPr>
        <w:t xml:space="preserve">I - As quantidades que vierem a ser adquiridas serão definidas na respectiva solicitação e/ou “Nota de Empenho”. </w:t>
      </w:r>
    </w:p>
    <w:p w:rsidR="00946BC7" w:rsidRPr="00D302B4" w:rsidRDefault="00946BC7" w:rsidP="009E371B">
      <w:pPr>
        <w:spacing w:line="276" w:lineRule="auto"/>
        <w:ind w:firstLine="1134"/>
        <w:jc w:val="both"/>
        <w:rPr>
          <w:rFonts w:cs="Arial"/>
          <w:sz w:val="20"/>
        </w:rPr>
      </w:pPr>
      <w:r w:rsidRPr="00D302B4">
        <w:rPr>
          <w:rFonts w:cs="Arial"/>
          <w:sz w:val="20"/>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946BC7" w:rsidRPr="00D302B4" w:rsidRDefault="00946BC7" w:rsidP="009E371B">
      <w:pPr>
        <w:spacing w:line="276" w:lineRule="auto"/>
        <w:ind w:firstLine="1134"/>
        <w:jc w:val="both"/>
        <w:rPr>
          <w:rFonts w:cs="Arial"/>
          <w:sz w:val="20"/>
        </w:rPr>
      </w:pPr>
      <w:r w:rsidRPr="00D302B4">
        <w:rPr>
          <w:rFonts w:cs="Arial"/>
          <w:sz w:val="20"/>
        </w:rPr>
        <w:t>III - Os quantitativos indicados na tabela acima são meramente estimados, não acarretando qualquer obrigação quanto a sua aquisição por parte desta municipalidade.</w:t>
      </w:r>
    </w:p>
    <w:p w:rsidR="00946BC7" w:rsidRPr="00D302B4" w:rsidRDefault="00946BC7" w:rsidP="009E371B">
      <w:pPr>
        <w:spacing w:line="276" w:lineRule="auto"/>
        <w:ind w:firstLine="1134"/>
        <w:jc w:val="both"/>
        <w:rPr>
          <w:rFonts w:cs="Arial"/>
          <w:sz w:val="20"/>
        </w:rPr>
      </w:pPr>
      <w:r w:rsidRPr="00D302B4">
        <w:rPr>
          <w:rFonts w:cs="Arial"/>
          <w:sz w:val="20"/>
        </w:rPr>
        <w:t>IV - Tudo deverá ser executado nas condições estabelecidas no edital e seus anexos, bem como de acordo com esta ATA.</w:t>
      </w:r>
    </w:p>
    <w:p w:rsidR="00946BC7" w:rsidRPr="00D302B4" w:rsidRDefault="00946BC7" w:rsidP="009E371B">
      <w:pPr>
        <w:spacing w:line="276" w:lineRule="auto"/>
        <w:jc w:val="both"/>
        <w:rPr>
          <w:rFonts w:cs="Arial"/>
          <w:sz w:val="20"/>
        </w:rPr>
      </w:pPr>
    </w:p>
    <w:p w:rsidR="00946BC7" w:rsidRPr="00D302B4" w:rsidRDefault="00946BC7" w:rsidP="009E371B">
      <w:pPr>
        <w:spacing w:line="276" w:lineRule="auto"/>
        <w:jc w:val="both"/>
        <w:rPr>
          <w:rFonts w:cs="Arial"/>
          <w:b/>
          <w:sz w:val="20"/>
        </w:rPr>
      </w:pPr>
      <w:r w:rsidRPr="00D302B4">
        <w:rPr>
          <w:rFonts w:cs="Arial"/>
          <w:b/>
          <w:sz w:val="20"/>
        </w:rPr>
        <w:t>CLÁUSULA SEGUNDA – DA ENTREGA</w:t>
      </w:r>
    </w:p>
    <w:p w:rsidR="00946BC7" w:rsidRPr="00D302B4" w:rsidRDefault="00946BC7" w:rsidP="009E371B">
      <w:pPr>
        <w:spacing w:line="276" w:lineRule="auto"/>
        <w:ind w:firstLine="1134"/>
        <w:jc w:val="both"/>
        <w:rPr>
          <w:rFonts w:cs="Arial"/>
          <w:b/>
          <w:sz w:val="20"/>
        </w:rPr>
      </w:pPr>
    </w:p>
    <w:p w:rsidR="00946BC7" w:rsidRPr="00D302B4" w:rsidRDefault="00946BC7" w:rsidP="009E371B">
      <w:pPr>
        <w:spacing w:line="276" w:lineRule="auto"/>
        <w:ind w:firstLine="1083"/>
        <w:jc w:val="both"/>
        <w:rPr>
          <w:rFonts w:cs="Arial"/>
          <w:sz w:val="20"/>
        </w:rPr>
      </w:pPr>
      <w:r w:rsidRPr="00D302B4">
        <w:rPr>
          <w:rFonts w:cs="Arial"/>
          <w:sz w:val="20"/>
        </w:rPr>
        <w:t xml:space="preserve">I – A Compromitente Fornecedora deverá providenciar a entrega do objeto conforme </w:t>
      </w:r>
      <w:proofErr w:type="gramStart"/>
      <w:r w:rsidRPr="00D302B4">
        <w:rPr>
          <w:rFonts w:cs="Arial"/>
          <w:sz w:val="20"/>
        </w:rPr>
        <w:t>quantidades  e</w:t>
      </w:r>
      <w:proofErr w:type="gramEnd"/>
      <w:r w:rsidRPr="00D302B4">
        <w:rPr>
          <w:rFonts w:cs="Arial"/>
          <w:sz w:val="20"/>
        </w:rPr>
        <w:t xml:space="preserve"> locais determinados na Solicitação/Notas de Empenho, no prazo de 10 dias contados da data do recebimento da solicitação.</w:t>
      </w:r>
    </w:p>
    <w:p w:rsidR="006349B4" w:rsidRPr="00D302B4" w:rsidRDefault="006349B4" w:rsidP="009E371B">
      <w:pPr>
        <w:spacing w:line="276" w:lineRule="auto"/>
        <w:ind w:firstLine="1083"/>
        <w:jc w:val="both"/>
        <w:rPr>
          <w:rFonts w:cs="Arial"/>
          <w:sz w:val="20"/>
        </w:rPr>
      </w:pPr>
    </w:p>
    <w:p w:rsidR="00946BC7" w:rsidRPr="00D302B4" w:rsidRDefault="00946BC7" w:rsidP="009E371B">
      <w:pPr>
        <w:spacing w:line="276" w:lineRule="auto"/>
        <w:ind w:firstLine="1083"/>
        <w:jc w:val="both"/>
        <w:rPr>
          <w:rFonts w:cs="Arial"/>
          <w:sz w:val="20"/>
        </w:rPr>
      </w:pPr>
      <w:r w:rsidRPr="00D302B4">
        <w:rPr>
          <w:rFonts w:cs="Arial"/>
          <w:sz w:val="20"/>
        </w:rPr>
        <w:t xml:space="preserve">II – As solicitações de entrega acompanhadas pelas Notas de </w:t>
      </w:r>
      <w:r w:rsidR="002A568C" w:rsidRPr="00D302B4">
        <w:rPr>
          <w:rFonts w:cs="Arial"/>
          <w:sz w:val="20"/>
        </w:rPr>
        <w:t>Empenho serão encaminhadas pela</w:t>
      </w:r>
      <w:r w:rsidRPr="00D302B4">
        <w:rPr>
          <w:rFonts w:cs="Arial"/>
          <w:sz w:val="20"/>
        </w:rPr>
        <w:t xml:space="preserve"> secretaria </w:t>
      </w:r>
      <w:r w:rsidR="006349B4" w:rsidRPr="00D302B4">
        <w:rPr>
          <w:rFonts w:cs="Arial"/>
          <w:sz w:val="20"/>
        </w:rPr>
        <w:t>da saúde</w:t>
      </w:r>
      <w:r w:rsidRPr="00D302B4">
        <w:rPr>
          <w:rFonts w:cs="Arial"/>
          <w:sz w:val="20"/>
        </w:rPr>
        <w:t>, via e-mail ou outro meio de comunicação, sempre que houver necessidade.</w:t>
      </w:r>
    </w:p>
    <w:p w:rsidR="00946BC7" w:rsidRPr="00D302B4" w:rsidRDefault="00946BC7" w:rsidP="009E371B">
      <w:pPr>
        <w:spacing w:line="276" w:lineRule="auto"/>
        <w:ind w:firstLine="1083"/>
        <w:jc w:val="both"/>
        <w:rPr>
          <w:rFonts w:cs="Arial"/>
          <w:sz w:val="20"/>
        </w:rPr>
      </w:pPr>
      <w:r w:rsidRPr="00D302B4">
        <w:rPr>
          <w:rFonts w:cs="Arial"/>
          <w:sz w:val="20"/>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946BC7" w:rsidRPr="00D302B4" w:rsidRDefault="00946BC7" w:rsidP="009E371B">
      <w:pPr>
        <w:spacing w:line="276" w:lineRule="auto"/>
        <w:ind w:firstLine="1083"/>
        <w:jc w:val="both"/>
        <w:rPr>
          <w:rFonts w:cs="Arial"/>
          <w:sz w:val="20"/>
        </w:rPr>
      </w:pPr>
      <w:r w:rsidRPr="00D302B4">
        <w:rPr>
          <w:rFonts w:cs="Arial"/>
          <w:sz w:val="20"/>
        </w:rPr>
        <w:t>IV – A EMPRESA DEVERÁ EMITIR UMA NOTA FISCAL ELETRÔNICA PARA CADA EMPENHO SOLICITADO.</w:t>
      </w:r>
    </w:p>
    <w:p w:rsidR="00946BC7" w:rsidRPr="00D302B4" w:rsidRDefault="00946BC7" w:rsidP="009E371B">
      <w:pPr>
        <w:spacing w:line="276" w:lineRule="auto"/>
        <w:ind w:firstLine="1083"/>
        <w:jc w:val="both"/>
        <w:rPr>
          <w:rFonts w:cs="Arial"/>
          <w:sz w:val="20"/>
        </w:rPr>
      </w:pPr>
      <w:r w:rsidRPr="00D302B4">
        <w:rPr>
          <w:rFonts w:cs="Arial"/>
          <w:sz w:val="20"/>
        </w:rPr>
        <w:lastRenderedPageBreak/>
        <w:t xml:space="preserve">V - As mercadorias deverão ser entregues livres de frete, carga e descarga, </w:t>
      </w:r>
      <w:r w:rsidR="006349B4" w:rsidRPr="00D302B4">
        <w:rPr>
          <w:rFonts w:cs="Arial"/>
          <w:sz w:val="20"/>
        </w:rPr>
        <w:t>na Secretaria de Saúde, em dias úteis e no horário compreendido entre às 08:00 às 11:00 e das 13:</w:t>
      </w:r>
      <w:proofErr w:type="gramStart"/>
      <w:r w:rsidR="006349B4" w:rsidRPr="00D302B4">
        <w:rPr>
          <w:rFonts w:cs="Arial"/>
          <w:sz w:val="20"/>
        </w:rPr>
        <w:t>30  às</w:t>
      </w:r>
      <w:proofErr w:type="gramEnd"/>
      <w:r w:rsidR="006349B4" w:rsidRPr="00D302B4">
        <w:rPr>
          <w:rFonts w:cs="Arial"/>
          <w:sz w:val="20"/>
        </w:rPr>
        <w:t xml:space="preserve">  16:30.</w:t>
      </w:r>
    </w:p>
    <w:p w:rsidR="00946BC7" w:rsidRPr="00D302B4" w:rsidRDefault="00946BC7" w:rsidP="009E371B">
      <w:pPr>
        <w:spacing w:line="276" w:lineRule="auto"/>
        <w:ind w:firstLine="1083"/>
        <w:jc w:val="both"/>
        <w:rPr>
          <w:rFonts w:cs="Arial"/>
          <w:sz w:val="20"/>
        </w:rPr>
      </w:pPr>
      <w:r w:rsidRPr="00D302B4">
        <w:rPr>
          <w:rFonts w:cs="Arial"/>
          <w:sz w:val="20"/>
        </w:rPr>
        <w:t xml:space="preserve">VI - Além da entrega no local designado pelo Município, deverá a licitante vencedora, também, descarregar e armazenar os produtos no local indicado por servidor, comprometendo-se, ainda, integralmente, com eventuais danos causados a estes. </w:t>
      </w:r>
    </w:p>
    <w:p w:rsidR="00946BC7" w:rsidRPr="00D302B4" w:rsidRDefault="00946BC7" w:rsidP="009E371B">
      <w:pPr>
        <w:spacing w:line="276" w:lineRule="auto"/>
        <w:ind w:firstLine="1083"/>
        <w:jc w:val="both"/>
        <w:rPr>
          <w:rFonts w:cs="Arial"/>
          <w:sz w:val="20"/>
        </w:rPr>
      </w:pPr>
      <w:r w:rsidRPr="00D302B4">
        <w:rPr>
          <w:rFonts w:cs="Arial"/>
          <w:sz w:val="20"/>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946BC7" w:rsidRPr="00D302B4" w:rsidRDefault="00946BC7" w:rsidP="009E371B">
      <w:pPr>
        <w:tabs>
          <w:tab w:val="left" w:pos="7440"/>
        </w:tabs>
        <w:spacing w:line="276" w:lineRule="auto"/>
        <w:jc w:val="both"/>
        <w:rPr>
          <w:rFonts w:cs="Arial"/>
          <w:sz w:val="20"/>
        </w:rPr>
      </w:pPr>
    </w:p>
    <w:p w:rsidR="00946BC7" w:rsidRPr="00D302B4" w:rsidRDefault="00946BC7" w:rsidP="009E371B">
      <w:pPr>
        <w:tabs>
          <w:tab w:val="left" w:pos="7440"/>
        </w:tabs>
        <w:spacing w:line="276" w:lineRule="auto"/>
        <w:jc w:val="both"/>
        <w:rPr>
          <w:rFonts w:cs="Arial"/>
          <w:b/>
          <w:sz w:val="20"/>
        </w:rPr>
      </w:pPr>
      <w:r w:rsidRPr="00D302B4">
        <w:rPr>
          <w:rFonts w:cs="Arial"/>
          <w:b/>
          <w:sz w:val="20"/>
        </w:rPr>
        <w:t>CLÁUSULA TERCEIRA – DO RECEBIMENTO E PAGAMENTO</w:t>
      </w:r>
    </w:p>
    <w:p w:rsidR="00946BC7" w:rsidRPr="00D302B4" w:rsidRDefault="00946BC7" w:rsidP="009E371B">
      <w:pPr>
        <w:tabs>
          <w:tab w:val="left" w:pos="7440"/>
        </w:tabs>
        <w:spacing w:line="276" w:lineRule="auto"/>
        <w:ind w:firstLine="1080"/>
        <w:jc w:val="both"/>
        <w:rPr>
          <w:rFonts w:cs="Arial"/>
          <w:sz w:val="20"/>
        </w:rPr>
      </w:pPr>
    </w:p>
    <w:p w:rsidR="000E2E2E" w:rsidRPr="00D302B4" w:rsidRDefault="000E2E2E" w:rsidP="009E371B">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cs="Arial"/>
          <w:sz w:val="20"/>
        </w:rPr>
      </w:pPr>
      <w:r w:rsidRPr="00D302B4">
        <w:rPr>
          <w:rFonts w:cs="Arial"/>
          <w:sz w:val="20"/>
        </w:rPr>
        <w:tab/>
      </w:r>
      <w:r w:rsidRPr="00D302B4">
        <w:rPr>
          <w:rFonts w:cs="Arial"/>
          <w:sz w:val="20"/>
        </w:rPr>
        <w:tab/>
        <w:t xml:space="preserve">   </w:t>
      </w:r>
      <w:r w:rsidR="00946BC7" w:rsidRPr="00D302B4">
        <w:rPr>
          <w:rFonts w:cs="Arial"/>
          <w:sz w:val="20"/>
        </w:rPr>
        <w:t>O recebimento dos produtos, objetos desta licitação, será feito por servidor designado.</w:t>
      </w:r>
    </w:p>
    <w:p w:rsidR="00946BC7" w:rsidRPr="00D302B4" w:rsidRDefault="00946BC7" w:rsidP="009E371B">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cs="Arial"/>
          <w:sz w:val="20"/>
        </w:rPr>
      </w:pPr>
      <w:r w:rsidRPr="00D302B4">
        <w:rPr>
          <w:rFonts w:cs="Arial"/>
          <w:sz w:val="20"/>
        </w:rPr>
        <w:t xml:space="preserve"> </w:t>
      </w:r>
    </w:p>
    <w:p w:rsidR="00946BC7" w:rsidRPr="00D302B4" w:rsidRDefault="006B3B00" w:rsidP="009E371B">
      <w:pPr>
        <w:spacing w:line="276" w:lineRule="auto"/>
        <w:jc w:val="both"/>
        <w:rPr>
          <w:rFonts w:cs="Arial"/>
          <w:sz w:val="20"/>
        </w:rPr>
      </w:pPr>
      <w:r w:rsidRPr="00D302B4">
        <w:rPr>
          <w:rFonts w:cs="Arial"/>
          <w:sz w:val="20"/>
        </w:rPr>
        <w:t xml:space="preserve">          </w:t>
      </w:r>
      <w:r w:rsidR="00946BC7" w:rsidRPr="00D302B4">
        <w:rPr>
          <w:rFonts w:cs="Arial"/>
          <w:sz w:val="20"/>
        </w:rPr>
        <w:t>O pagamento dos valores indicados na proposta vencedora, sem qualquer c</w:t>
      </w:r>
      <w:r w:rsidR="000E2E2E" w:rsidRPr="00D302B4">
        <w:rPr>
          <w:rFonts w:cs="Arial"/>
          <w:sz w:val="20"/>
        </w:rPr>
        <w:t>orreção, será realizado em até 1</w:t>
      </w:r>
      <w:r w:rsidR="00946BC7" w:rsidRPr="00D302B4">
        <w:rPr>
          <w:rFonts w:cs="Arial"/>
          <w:sz w:val="20"/>
        </w:rPr>
        <w:t>5 (</w:t>
      </w:r>
      <w:r w:rsidR="000E2E2E" w:rsidRPr="00D302B4">
        <w:rPr>
          <w:rFonts w:cs="Arial"/>
          <w:sz w:val="20"/>
        </w:rPr>
        <w:t>quinze</w:t>
      </w:r>
      <w:r w:rsidR="00946BC7" w:rsidRPr="00D302B4">
        <w:rPr>
          <w:rFonts w:cs="Arial"/>
          <w:sz w:val="20"/>
        </w:rPr>
        <w:t>) dias úteis, caso a quantidade não ultrapasse o valor máximo de R$ 8.000,00, caso ultrapasse o valor de R$ 8.000,00 o pagamento será realizado no prazo de 30 x 60 dias, após o recebimento definitivo das mercadorias.</w:t>
      </w:r>
    </w:p>
    <w:p w:rsidR="000E2E2E" w:rsidRPr="00D302B4" w:rsidRDefault="000E2E2E" w:rsidP="009E371B">
      <w:pPr>
        <w:spacing w:line="276" w:lineRule="auto"/>
        <w:jc w:val="both"/>
        <w:rPr>
          <w:rFonts w:cs="Arial"/>
          <w:sz w:val="20"/>
        </w:rPr>
      </w:pPr>
    </w:p>
    <w:p w:rsidR="00946BC7" w:rsidRPr="00D302B4" w:rsidRDefault="00946BC7" w:rsidP="009E371B">
      <w:pPr>
        <w:spacing w:line="276" w:lineRule="auto"/>
        <w:jc w:val="both"/>
        <w:rPr>
          <w:rFonts w:cs="Arial"/>
          <w:sz w:val="20"/>
        </w:rPr>
      </w:pPr>
      <w:r w:rsidRPr="00D302B4">
        <w:rPr>
          <w:rFonts w:cs="Arial"/>
          <w:sz w:val="20"/>
        </w:rPr>
        <w:t xml:space="preserve">                   O valor a ser pago, corresponderá às quantificações entregues, em cada momento, sendo tal situação comprovada através do carimbo de recebimento e assinatura na nota fiscal correspondente.</w:t>
      </w:r>
    </w:p>
    <w:p w:rsidR="00946BC7" w:rsidRPr="00D302B4" w:rsidRDefault="00946BC7" w:rsidP="009E371B">
      <w:pPr>
        <w:spacing w:line="276" w:lineRule="auto"/>
        <w:jc w:val="both"/>
        <w:rPr>
          <w:rFonts w:cs="Arial"/>
          <w:sz w:val="20"/>
        </w:rPr>
      </w:pPr>
    </w:p>
    <w:p w:rsidR="00946BC7" w:rsidRPr="00D302B4" w:rsidRDefault="00946BC7" w:rsidP="009E371B">
      <w:pPr>
        <w:spacing w:line="276" w:lineRule="auto"/>
        <w:jc w:val="both"/>
        <w:rPr>
          <w:rFonts w:cs="Arial"/>
          <w:b/>
          <w:sz w:val="20"/>
        </w:rPr>
      </w:pPr>
      <w:r w:rsidRPr="00D302B4">
        <w:rPr>
          <w:rFonts w:cs="Arial"/>
          <w:b/>
          <w:sz w:val="20"/>
        </w:rPr>
        <w:t>CLÁUSULA QUARTA – DA VIGÊNCIA</w:t>
      </w:r>
    </w:p>
    <w:p w:rsidR="00946BC7" w:rsidRPr="00D302B4" w:rsidRDefault="00946BC7" w:rsidP="009E371B">
      <w:pPr>
        <w:spacing w:line="276" w:lineRule="auto"/>
        <w:ind w:firstLine="1134"/>
        <w:jc w:val="both"/>
        <w:rPr>
          <w:rFonts w:cs="Arial"/>
          <w:sz w:val="20"/>
        </w:rPr>
      </w:pPr>
    </w:p>
    <w:p w:rsidR="00946BC7" w:rsidRPr="00D302B4" w:rsidRDefault="00946BC7" w:rsidP="009E371B">
      <w:pPr>
        <w:spacing w:line="276" w:lineRule="auto"/>
        <w:jc w:val="both"/>
        <w:rPr>
          <w:rFonts w:cs="Arial"/>
          <w:sz w:val="20"/>
        </w:rPr>
      </w:pPr>
      <w:r w:rsidRPr="00D302B4">
        <w:rPr>
          <w:rFonts w:cs="Arial"/>
          <w:sz w:val="20"/>
        </w:rPr>
        <w:t xml:space="preserve">                   O prazo de vigência desta Ata é de 12 meses, a contar da data de assinatura.</w:t>
      </w:r>
    </w:p>
    <w:p w:rsidR="00946BC7" w:rsidRPr="00D302B4" w:rsidRDefault="00946BC7" w:rsidP="009E371B">
      <w:pPr>
        <w:spacing w:line="276" w:lineRule="auto"/>
        <w:ind w:firstLine="1134"/>
        <w:jc w:val="both"/>
        <w:rPr>
          <w:rFonts w:cs="Arial"/>
          <w:sz w:val="20"/>
        </w:rPr>
      </w:pPr>
      <w:r w:rsidRPr="00D302B4">
        <w:rPr>
          <w:rFonts w:cs="Arial"/>
          <w:sz w:val="20"/>
        </w:rPr>
        <w:t xml:space="preserve"> </w:t>
      </w:r>
    </w:p>
    <w:p w:rsidR="00946BC7" w:rsidRPr="00D302B4" w:rsidRDefault="00946BC7" w:rsidP="009E371B">
      <w:pPr>
        <w:spacing w:line="276" w:lineRule="auto"/>
        <w:jc w:val="both"/>
        <w:rPr>
          <w:rFonts w:cs="Arial"/>
          <w:sz w:val="20"/>
        </w:rPr>
      </w:pPr>
      <w:r w:rsidRPr="00D302B4">
        <w:rPr>
          <w:rFonts w:cs="Arial"/>
          <w:sz w:val="20"/>
        </w:rPr>
        <w:t xml:space="preserve">                   Parágrafo único. O término do prazo de vigência não implica extinção das obrigações dela decorrentes, ainda em execução.</w:t>
      </w:r>
    </w:p>
    <w:p w:rsidR="00946BC7" w:rsidRPr="00D302B4" w:rsidRDefault="00946BC7" w:rsidP="009E371B">
      <w:pPr>
        <w:spacing w:line="276" w:lineRule="auto"/>
        <w:rPr>
          <w:rFonts w:cs="Arial"/>
          <w:sz w:val="20"/>
        </w:rPr>
      </w:pPr>
    </w:p>
    <w:p w:rsidR="00946BC7" w:rsidRPr="00D302B4" w:rsidRDefault="00946BC7" w:rsidP="009E371B">
      <w:pPr>
        <w:spacing w:line="276" w:lineRule="auto"/>
        <w:rPr>
          <w:rFonts w:cs="Arial"/>
          <w:b/>
          <w:sz w:val="20"/>
        </w:rPr>
      </w:pPr>
      <w:r w:rsidRPr="00D302B4">
        <w:rPr>
          <w:rFonts w:cs="Arial"/>
          <w:b/>
          <w:sz w:val="20"/>
        </w:rPr>
        <w:t>CLÁUSULA QUINTA - DA DOTAÇÃO ORÇAMENTÁRIA</w:t>
      </w:r>
    </w:p>
    <w:p w:rsidR="00946BC7" w:rsidRPr="00D302B4" w:rsidRDefault="00946BC7" w:rsidP="009E371B">
      <w:pPr>
        <w:spacing w:line="276" w:lineRule="auto"/>
        <w:ind w:firstLine="1134"/>
        <w:jc w:val="both"/>
        <w:rPr>
          <w:rFonts w:cs="Arial"/>
          <w:sz w:val="20"/>
        </w:rPr>
      </w:pPr>
    </w:p>
    <w:p w:rsidR="00946BC7" w:rsidRPr="00D302B4" w:rsidRDefault="00946BC7" w:rsidP="009E371B">
      <w:pPr>
        <w:spacing w:line="276" w:lineRule="auto"/>
        <w:ind w:firstLine="1134"/>
        <w:jc w:val="both"/>
        <w:rPr>
          <w:rFonts w:cs="Arial"/>
          <w:sz w:val="20"/>
        </w:rPr>
      </w:pPr>
      <w:r w:rsidRPr="00D302B4">
        <w:rPr>
          <w:rFonts w:cs="Arial"/>
          <w:sz w:val="20"/>
        </w:rPr>
        <w:t xml:space="preserve">Para aquisição do objeto desta Ata os recursos previstos correrão por conta das </w:t>
      </w:r>
      <w:r w:rsidR="0072719B" w:rsidRPr="00D302B4">
        <w:rPr>
          <w:rFonts w:cs="Arial"/>
          <w:sz w:val="20"/>
        </w:rPr>
        <w:t xml:space="preserve">seguintes </w:t>
      </w:r>
      <w:r w:rsidRPr="00D302B4">
        <w:rPr>
          <w:rFonts w:cs="Arial"/>
          <w:sz w:val="20"/>
        </w:rPr>
        <w:t xml:space="preserve">dotações </w:t>
      </w:r>
      <w:r w:rsidR="0072719B" w:rsidRPr="00D302B4">
        <w:rPr>
          <w:rFonts w:cs="Arial"/>
          <w:sz w:val="20"/>
        </w:rPr>
        <w:t xml:space="preserve">orçamentárias da Secretaria da Saúde: </w:t>
      </w:r>
      <w:r w:rsidR="006B3B00" w:rsidRPr="00D302B4">
        <w:rPr>
          <w:rFonts w:cs="Arial"/>
          <w:sz w:val="20"/>
        </w:rPr>
        <w:t>90125, 90032, 90138</w:t>
      </w:r>
      <w:r w:rsidR="0072719B" w:rsidRPr="00D302B4">
        <w:rPr>
          <w:rFonts w:cs="Arial"/>
          <w:sz w:val="20"/>
        </w:rPr>
        <w:t>.</w:t>
      </w:r>
    </w:p>
    <w:p w:rsidR="0072719B" w:rsidRPr="00D302B4" w:rsidRDefault="0072719B" w:rsidP="009E371B">
      <w:pPr>
        <w:spacing w:line="276" w:lineRule="auto"/>
        <w:ind w:firstLine="1134"/>
        <w:jc w:val="both"/>
        <w:rPr>
          <w:rFonts w:cs="Arial"/>
          <w:sz w:val="20"/>
        </w:rPr>
      </w:pPr>
    </w:p>
    <w:p w:rsidR="00946BC7" w:rsidRPr="00D302B4" w:rsidRDefault="00946BC7" w:rsidP="009E371B">
      <w:pPr>
        <w:spacing w:line="276" w:lineRule="auto"/>
        <w:jc w:val="both"/>
        <w:rPr>
          <w:rFonts w:cs="Arial"/>
          <w:b/>
          <w:sz w:val="20"/>
        </w:rPr>
      </w:pPr>
      <w:r w:rsidRPr="00D302B4">
        <w:rPr>
          <w:rFonts w:cs="Arial"/>
          <w:b/>
          <w:sz w:val="20"/>
        </w:rPr>
        <w:t>CLÁUSULA SEXTA - DAS OBRIGAÇÕES DA COMPROMITENTE FORNECEDORA</w:t>
      </w:r>
    </w:p>
    <w:p w:rsidR="00946BC7" w:rsidRPr="00D302B4" w:rsidRDefault="00946BC7" w:rsidP="009E371B">
      <w:pPr>
        <w:spacing w:line="276" w:lineRule="auto"/>
        <w:ind w:firstLine="1134"/>
        <w:jc w:val="both"/>
        <w:rPr>
          <w:rFonts w:cs="Arial"/>
          <w:sz w:val="20"/>
        </w:rPr>
      </w:pPr>
      <w:r w:rsidRPr="00D302B4">
        <w:rPr>
          <w:rFonts w:cs="Arial"/>
          <w:sz w:val="20"/>
        </w:rPr>
        <w:t>Caberá a Compromitente Fornecedora:</w:t>
      </w:r>
    </w:p>
    <w:p w:rsidR="00946BC7" w:rsidRPr="00D302B4" w:rsidRDefault="00946BC7" w:rsidP="009E371B">
      <w:pPr>
        <w:spacing w:line="276" w:lineRule="auto"/>
        <w:ind w:firstLine="1134"/>
        <w:jc w:val="both"/>
        <w:rPr>
          <w:rFonts w:cs="Arial"/>
          <w:sz w:val="20"/>
        </w:rPr>
      </w:pPr>
      <w:r w:rsidRPr="00D302B4">
        <w:rPr>
          <w:rFonts w:cs="Arial"/>
          <w:sz w:val="20"/>
        </w:rPr>
        <w:t xml:space="preserve">I - </w:t>
      </w:r>
      <w:proofErr w:type="gramStart"/>
      <w:r w:rsidRPr="00D302B4">
        <w:rPr>
          <w:rFonts w:cs="Arial"/>
          <w:sz w:val="20"/>
        </w:rPr>
        <w:t>proceder</w:t>
      </w:r>
      <w:proofErr w:type="gramEnd"/>
      <w:r w:rsidRPr="00D302B4">
        <w:rPr>
          <w:rFonts w:cs="Arial"/>
          <w:sz w:val="20"/>
        </w:rPr>
        <w:t xml:space="preserve"> a entrega dos materiais, nos prazos e local fixado nesta Ata de Registro de Preços;</w:t>
      </w:r>
    </w:p>
    <w:p w:rsidR="00946BC7" w:rsidRPr="00D302B4" w:rsidRDefault="00946BC7" w:rsidP="009E371B">
      <w:pPr>
        <w:spacing w:line="276" w:lineRule="auto"/>
        <w:ind w:firstLine="1134"/>
        <w:jc w:val="both"/>
        <w:rPr>
          <w:rFonts w:cs="Arial"/>
          <w:sz w:val="20"/>
        </w:rPr>
      </w:pPr>
      <w:r w:rsidRPr="00D302B4">
        <w:rPr>
          <w:rFonts w:cs="Arial"/>
          <w:sz w:val="20"/>
        </w:rPr>
        <w:t xml:space="preserve">II - </w:t>
      </w:r>
      <w:proofErr w:type="gramStart"/>
      <w:r w:rsidRPr="00D302B4">
        <w:rPr>
          <w:rFonts w:cs="Arial"/>
          <w:sz w:val="20"/>
        </w:rPr>
        <w:t>arcar</w:t>
      </w:r>
      <w:proofErr w:type="gramEnd"/>
      <w:r w:rsidRPr="00D302B4">
        <w:rPr>
          <w:rFonts w:cs="Arial"/>
          <w:sz w:val="20"/>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w:t>
      </w:r>
      <w:r w:rsidR="00010634" w:rsidRPr="00D302B4">
        <w:rPr>
          <w:rFonts w:cs="Arial"/>
          <w:sz w:val="20"/>
        </w:rPr>
        <w:t>materiais</w:t>
      </w:r>
      <w:r w:rsidRPr="00D302B4">
        <w:rPr>
          <w:rFonts w:cs="Arial"/>
          <w:sz w:val="20"/>
        </w:rPr>
        <w:t>, objeto deste contrato;</w:t>
      </w:r>
    </w:p>
    <w:p w:rsidR="00946BC7" w:rsidRPr="00D302B4" w:rsidRDefault="00946BC7" w:rsidP="009E371B">
      <w:pPr>
        <w:spacing w:line="276" w:lineRule="auto"/>
        <w:ind w:firstLine="1134"/>
        <w:jc w:val="both"/>
        <w:rPr>
          <w:rFonts w:cs="Arial"/>
          <w:sz w:val="20"/>
        </w:rPr>
      </w:pPr>
      <w:r w:rsidRPr="00D302B4">
        <w:rPr>
          <w:rFonts w:cs="Arial"/>
          <w:sz w:val="20"/>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946BC7" w:rsidRPr="00D302B4" w:rsidRDefault="00946BC7" w:rsidP="009E371B">
      <w:pPr>
        <w:spacing w:line="276" w:lineRule="auto"/>
        <w:ind w:firstLine="1134"/>
        <w:jc w:val="both"/>
        <w:rPr>
          <w:rFonts w:cs="Arial"/>
          <w:sz w:val="20"/>
        </w:rPr>
      </w:pPr>
      <w:r w:rsidRPr="00D302B4">
        <w:rPr>
          <w:rFonts w:cs="Arial"/>
          <w:sz w:val="20"/>
        </w:rPr>
        <w:lastRenderedPageBreak/>
        <w:t>III - indenizar terceiros e ao CONTRATANTE os possíveis prejuízos ou danos, decorrentes de dolo ou culpa, durante a execução do contrato, em conformidade com o artigo 70 da Lei n.º 8.666/93 e suas alterações;</w:t>
      </w:r>
    </w:p>
    <w:p w:rsidR="00946BC7" w:rsidRPr="00D302B4" w:rsidRDefault="00946BC7" w:rsidP="009E371B">
      <w:pPr>
        <w:spacing w:line="276" w:lineRule="auto"/>
        <w:ind w:firstLine="1134"/>
        <w:jc w:val="both"/>
        <w:rPr>
          <w:rFonts w:cs="Arial"/>
          <w:sz w:val="20"/>
        </w:rPr>
      </w:pPr>
      <w:r w:rsidRPr="00D302B4">
        <w:rPr>
          <w:rFonts w:cs="Arial"/>
          <w:sz w:val="20"/>
        </w:rPr>
        <w:t xml:space="preserve">IV - </w:t>
      </w:r>
      <w:proofErr w:type="gramStart"/>
      <w:r w:rsidRPr="00D302B4">
        <w:rPr>
          <w:rFonts w:cs="Arial"/>
          <w:sz w:val="20"/>
        </w:rPr>
        <w:t>arcar</w:t>
      </w:r>
      <w:proofErr w:type="gramEnd"/>
      <w:r w:rsidRPr="00D302B4">
        <w:rPr>
          <w:rFonts w:cs="Arial"/>
          <w:sz w:val="20"/>
        </w:rPr>
        <w:t xml:space="preserve"> com todas as despesas necessárias à execução do objeto contratado;</w:t>
      </w:r>
    </w:p>
    <w:p w:rsidR="00946BC7" w:rsidRPr="00D302B4" w:rsidRDefault="00946BC7" w:rsidP="009E371B">
      <w:pPr>
        <w:spacing w:line="276" w:lineRule="auto"/>
        <w:ind w:firstLine="1134"/>
        <w:jc w:val="both"/>
        <w:rPr>
          <w:rFonts w:cs="Arial"/>
          <w:sz w:val="20"/>
        </w:rPr>
      </w:pPr>
      <w:r w:rsidRPr="00D302B4">
        <w:rPr>
          <w:rFonts w:cs="Arial"/>
          <w:sz w:val="20"/>
        </w:rPr>
        <w:t xml:space="preserve">V - </w:t>
      </w:r>
      <w:proofErr w:type="gramStart"/>
      <w:r w:rsidRPr="00D302B4">
        <w:rPr>
          <w:rFonts w:cs="Arial"/>
          <w:sz w:val="20"/>
        </w:rPr>
        <w:t>cumprir</w:t>
      </w:r>
      <w:proofErr w:type="gramEnd"/>
      <w:r w:rsidRPr="00D302B4">
        <w:rPr>
          <w:rFonts w:cs="Arial"/>
          <w:sz w:val="20"/>
        </w:rPr>
        <w:t xml:space="preserve"> fielmente o contrato, em compatibilidade com as obrigações assumidas;</w:t>
      </w:r>
    </w:p>
    <w:p w:rsidR="00946BC7" w:rsidRPr="00D302B4" w:rsidRDefault="00946BC7" w:rsidP="009E371B">
      <w:pPr>
        <w:spacing w:line="276" w:lineRule="auto"/>
        <w:ind w:firstLine="1134"/>
        <w:jc w:val="both"/>
        <w:rPr>
          <w:rFonts w:cs="Arial"/>
          <w:sz w:val="20"/>
        </w:rPr>
      </w:pPr>
      <w:r w:rsidRPr="00D302B4">
        <w:rPr>
          <w:rFonts w:cs="Arial"/>
          <w:sz w:val="20"/>
        </w:rPr>
        <w:t xml:space="preserve">VI - </w:t>
      </w:r>
      <w:proofErr w:type="gramStart"/>
      <w:r w:rsidRPr="00D302B4">
        <w:rPr>
          <w:rFonts w:cs="Arial"/>
          <w:sz w:val="20"/>
        </w:rPr>
        <w:t>manter</w:t>
      </w:r>
      <w:proofErr w:type="gramEnd"/>
      <w:r w:rsidRPr="00D302B4">
        <w:rPr>
          <w:rFonts w:cs="Arial"/>
          <w:sz w:val="20"/>
        </w:rPr>
        <w:t xml:space="preserve"> todas as condições de habilitação e qualificação exigidas na licitação, durante toda a execução do contrato e em compatibilidade com as obrigações assumidas;</w:t>
      </w:r>
    </w:p>
    <w:p w:rsidR="00946BC7" w:rsidRPr="00D302B4" w:rsidRDefault="00946BC7" w:rsidP="009E371B">
      <w:pPr>
        <w:spacing w:line="276" w:lineRule="auto"/>
        <w:ind w:firstLine="1134"/>
        <w:jc w:val="both"/>
        <w:rPr>
          <w:rFonts w:cs="Arial"/>
          <w:sz w:val="20"/>
        </w:rPr>
      </w:pPr>
      <w:r w:rsidRPr="00D302B4">
        <w:rPr>
          <w:rFonts w:cs="Arial"/>
          <w:sz w:val="20"/>
        </w:rPr>
        <w:t xml:space="preserve">IX - </w:t>
      </w:r>
      <w:proofErr w:type="gramStart"/>
      <w:r w:rsidRPr="00D302B4">
        <w:rPr>
          <w:rFonts w:cs="Arial"/>
          <w:sz w:val="20"/>
        </w:rPr>
        <w:t>responder</w:t>
      </w:r>
      <w:proofErr w:type="gramEnd"/>
      <w:r w:rsidRPr="00D302B4">
        <w:rPr>
          <w:rFonts w:cs="Arial"/>
          <w:sz w:val="20"/>
        </w:rPr>
        <w:t xml:space="preserve"> pela qualidade, quantidade, validade, segurança e demais características dos materiais, bem como a observação às normas técnicas;</w:t>
      </w:r>
    </w:p>
    <w:p w:rsidR="00946BC7" w:rsidRPr="00D302B4" w:rsidRDefault="00946BC7" w:rsidP="009E371B">
      <w:pPr>
        <w:spacing w:line="276" w:lineRule="auto"/>
        <w:ind w:firstLine="1134"/>
        <w:jc w:val="both"/>
        <w:rPr>
          <w:rFonts w:cs="Arial"/>
          <w:sz w:val="20"/>
        </w:rPr>
      </w:pPr>
      <w:r w:rsidRPr="00D302B4">
        <w:rPr>
          <w:rFonts w:cs="Arial"/>
          <w:sz w:val="20"/>
        </w:rPr>
        <w:t xml:space="preserve">X - </w:t>
      </w:r>
      <w:proofErr w:type="gramStart"/>
      <w:r w:rsidRPr="00D302B4">
        <w:rPr>
          <w:rFonts w:cs="Arial"/>
          <w:sz w:val="20"/>
        </w:rPr>
        <w:t>informar</w:t>
      </w:r>
      <w:proofErr w:type="gramEnd"/>
      <w:r w:rsidRPr="00D302B4">
        <w:rPr>
          <w:rFonts w:cs="Arial"/>
          <w:sz w:val="20"/>
        </w:rPr>
        <w:t xml:space="preserve"> à Secretaria Municipa</w:t>
      </w:r>
      <w:r w:rsidR="002A568C" w:rsidRPr="00D302B4">
        <w:rPr>
          <w:rFonts w:cs="Arial"/>
          <w:sz w:val="20"/>
        </w:rPr>
        <w:t>l</w:t>
      </w:r>
      <w:r w:rsidRPr="00D302B4">
        <w:rPr>
          <w:rFonts w:cs="Arial"/>
          <w:sz w:val="20"/>
        </w:rPr>
        <w:t>, durante a vigência do contrato, qualquer alteração de endereço, telefone, endereço eletrônico (e-mail), fac-símile ou outros.</w:t>
      </w: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 w:val="20"/>
        </w:rPr>
      </w:pP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b/>
          <w:sz w:val="20"/>
        </w:rPr>
      </w:pPr>
      <w:r w:rsidRPr="00D302B4">
        <w:rPr>
          <w:rFonts w:cs="Arial"/>
          <w:b/>
          <w:sz w:val="20"/>
        </w:rPr>
        <w:t>CLÁUSULA SÉTIMA - DAS OBRIGAÇÕES DA ADMINISTRAÇÃO</w:t>
      </w: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b/>
          <w:sz w:val="20"/>
        </w:rPr>
      </w:pPr>
    </w:p>
    <w:p w:rsidR="00946BC7" w:rsidRPr="00D302B4" w:rsidRDefault="00946BC7" w:rsidP="009E371B">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 w:val="20"/>
        </w:rPr>
      </w:pPr>
      <w:r w:rsidRPr="00D302B4">
        <w:rPr>
          <w:rFonts w:cs="Arial"/>
          <w:sz w:val="20"/>
        </w:rPr>
        <w:t>Compete à ADMINISTRAÇÃO:</w:t>
      </w:r>
    </w:p>
    <w:p w:rsidR="00946BC7" w:rsidRPr="00D302B4" w:rsidRDefault="00946BC7" w:rsidP="009E371B">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 w:val="20"/>
        </w:rPr>
      </w:pPr>
    </w:p>
    <w:p w:rsidR="00946BC7" w:rsidRPr="00D302B4" w:rsidRDefault="00946BC7" w:rsidP="009E371B">
      <w:pPr>
        <w:spacing w:line="276" w:lineRule="auto"/>
        <w:ind w:firstLine="1134"/>
        <w:rPr>
          <w:rFonts w:cs="Arial"/>
          <w:sz w:val="20"/>
        </w:rPr>
      </w:pPr>
      <w:r w:rsidRPr="00D302B4">
        <w:rPr>
          <w:rFonts w:cs="Arial"/>
          <w:sz w:val="20"/>
        </w:rPr>
        <w:t xml:space="preserve">I - Fiscalizar, orientar, impugnar, dirimir dúvidas emergentes da execução do objeto deste contrato. </w:t>
      </w: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 w:val="20"/>
        </w:rPr>
      </w:pPr>
      <w:r w:rsidRPr="00D302B4">
        <w:rPr>
          <w:rFonts w:cs="Arial"/>
          <w:sz w:val="20"/>
        </w:rPr>
        <w:t>II - Efetuar os pagamentos no prazo estabelecido neste contrato.</w:t>
      </w: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 w:val="20"/>
        </w:rPr>
      </w:pPr>
      <w:r w:rsidRPr="00D302B4">
        <w:rPr>
          <w:rFonts w:cs="Arial"/>
          <w:sz w:val="20"/>
        </w:rPr>
        <w:t>III - Aplicar penalidades por não cumprimento das cláusulas estabelecidas neste contrato.</w:t>
      </w:r>
    </w:p>
    <w:p w:rsidR="00946BC7" w:rsidRPr="00D302B4" w:rsidRDefault="00946BC7" w:rsidP="009E371B">
      <w:pPr>
        <w:spacing w:line="276" w:lineRule="auto"/>
        <w:jc w:val="both"/>
        <w:rPr>
          <w:rFonts w:cs="Arial"/>
          <w:sz w:val="20"/>
        </w:rPr>
      </w:pPr>
    </w:p>
    <w:p w:rsidR="00946BC7" w:rsidRPr="00D302B4" w:rsidRDefault="00946BC7" w:rsidP="009E371B">
      <w:pPr>
        <w:spacing w:line="276" w:lineRule="auto"/>
        <w:jc w:val="both"/>
        <w:rPr>
          <w:rFonts w:cs="Arial"/>
          <w:b/>
          <w:sz w:val="20"/>
        </w:rPr>
      </w:pPr>
      <w:r w:rsidRPr="00D302B4">
        <w:rPr>
          <w:rFonts w:cs="Arial"/>
          <w:b/>
          <w:sz w:val="20"/>
        </w:rPr>
        <w:t>CLÁUSULA OITAVA - DAS PENALIDADES</w:t>
      </w:r>
    </w:p>
    <w:p w:rsidR="00946BC7" w:rsidRPr="00D302B4" w:rsidRDefault="00946BC7" w:rsidP="009E371B">
      <w:pPr>
        <w:tabs>
          <w:tab w:val="left" w:pos="1134"/>
        </w:tabs>
        <w:spacing w:before="120" w:line="276" w:lineRule="auto"/>
        <w:jc w:val="both"/>
        <w:rPr>
          <w:rFonts w:cs="Arial"/>
          <w:sz w:val="20"/>
        </w:rPr>
      </w:pPr>
      <w:r w:rsidRPr="00D302B4">
        <w:rPr>
          <w:rFonts w:cs="Arial"/>
          <w:sz w:val="20"/>
        </w:rPr>
        <w:t>Pelo inadimplemento das obrigações, seja na condição de participante do pregão ou de contratante, as licitantes, conforme a infração, estarão sujeitas às seguintes penalidades:</w:t>
      </w:r>
    </w:p>
    <w:p w:rsidR="00946BC7" w:rsidRPr="00D302B4" w:rsidRDefault="00946BC7" w:rsidP="009E371B">
      <w:pPr>
        <w:tabs>
          <w:tab w:val="left" w:pos="1134"/>
        </w:tabs>
        <w:spacing w:before="120" w:line="276" w:lineRule="auto"/>
        <w:jc w:val="both"/>
        <w:rPr>
          <w:rFonts w:cs="Arial"/>
          <w:sz w:val="20"/>
        </w:rPr>
      </w:pPr>
      <w:r w:rsidRPr="00D302B4">
        <w:rPr>
          <w:rFonts w:cs="Arial"/>
          <w:sz w:val="20"/>
        </w:rPr>
        <w:t>a) executar o contrato com irregularidades, passíveis de correção durante a execução e sem prejuízo ao resultado: advertência;</w:t>
      </w:r>
    </w:p>
    <w:p w:rsidR="00946BC7" w:rsidRPr="00D302B4" w:rsidRDefault="00946BC7" w:rsidP="009E371B">
      <w:pPr>
        <w:tabs>
          <w:tab w:val="left" w:pos="1134"/>
        </w:tabs>
        <w:spacing w:before="120" w:line="276" w:lineRule="auto"/>
        <w:jc w:val="both"/>
        <w:rPr>
          <w:rFonts w:cs="Arial"/>
          <w:sz w:val="20"/>
        </w:rPr>
      </w:pPr>
      <w:r w:rsidRPr="00D302B4">
        <w:rPr>
          <w:rFonts w:cs="Arial"/>
          <w:sz w:val="20"/>
        </w:rPr>
        <w:t xml:space="preserve">b) executar o contrato com atraso injustificado, até o limite de 15 (quinze) dias, após os quais será considerado como inexecução contratual: multa diária de 0,5% sobre o valor atualizado do </w:t>
      </w:r>
      <w:r w:rsidR="006B2096" w:rsidRPr="00D302B4">
        <w:rPr>
          <w:rFonts w:cs="Arial"/>
          <w:sz w:val="20"/>
        </w:rPr>
        <w:t>empenho</w:t>
      </w:r>
      <w:r w:rsidRPr="00D302B4">
        <w:rPr>
          <w:rFonts w:cs="Arial"/>
          <w:sz w:val="20"/>
        </w:rPr>
        <w:t>;</w:t>
      </w:r>
    </w:p>
    <w:p w:rsidR="00946BC7" w:rsidRPr="00D302B4" w:rsidRDefault="00946BC7" w:rsidP="009E371B">
      <w:pPr>
        <w:tabs>
          <w:tab w:val="left" w:pos="1134"/>
        </w:tabs>
        <w:spacing w:before="120" w:line="276" w:lineRule="auto"/>
        <w:jc w:val="both"/>
        <w:rPr>
          <w:rFonts w:cs="Arial"/>
          <w:sz w:val="20"/>
        </w:rPr>
      </w:pPr>
      <w:r w:rsidRPr="00D302B4">
        <w:rPr>
          <w:rFonts w:cs="Arial"/>
          <w:sz w:val="20"/>
        </w:rPr>
        <w:t>c) inexecução parcial do contrato: suspensão do direito de licitar e contratar com a Administração pelo prazo de até 2 anos e/ou multa de 10% sobre o valor correspondente ao montante não adimplido do contrato;</w:t>
      </w:r>
    </w:p>
    <w:p w:rsidR="00946BC7" w:rsidRPr="00D302B4" w:rsidRDefault="00946BC7" w:rsidP="009E371B">
      <w:pPr>
        <w:tabs>
          <w:tab w:val="left" w:pos="1134"/>
        </w:tabs>
        <w:spacing w:before="120" w:line="276" w:lineRule="auto"/>
        <w:jc w:val="both"/>
        <w:rPr>
          <w:rFonts w:cs="Arial"/>
          <w:sz w:val="20"/>
        </w:rPr>
      </w:pPr>
      <w:r w:rsidRPr="00D302B4">
        <w:rPr>
          <w:rFonts w:cs="Arial"/>
          <w:sz w:val="20"/>
        </w:rPr>
        <w:t>d) inexecução total do contrato: suspensão do direito de licitar e contratar com a Administração pelo prazo de até 02 anos e/ou multa de 15% sobre o valor atualizado do contrato;</w:t>
      </w:r>
      <w:r w:rsidRPr="00D302B4">
        <w:rPr>
          <w:rFonts w:cs="Arial"/>
          <w:sz w:val="20"/>
        </w:rPr>
        <w:tab/>
      </w:r>
    </w:p>
    <w:p w:rsidR="00946BC7" w:rsidRPr="00D302B4" w:rsidRDefault="00946BC7" w:rsidP="009E371B">
      <w:pPr>
        <w:tabs>
          <w:tab w:val="left" w:pos="1134"/>
        </w:tabs>
        <w:spacing w:before="120" w:line="276" w:lineRule="auto"/>
        <w:jc w:val="both"/>
        <w:rPr>
          <w:rFonts w:cs="Arial"/>
          <w:sz w:val="20"/>
        </w:rPr>
      </w:pPr>
      <w:r w:rsidRPr="00D302B4">
        <w:rPr>
          <w:rFonts w:cs="Arial"/>
          <w:sz w:val="20"/>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946BC7" w:rsidRPr="00D302B4" w:rsidRDefault="00946BC7" w:rsidP="009E371B">
      <w:pPr>
        <w:tabs>
          <w:tab w:val="left" w:pos="1134"/>
        </w:tabs>
        <w:spacing w:before="120" w:line="276" w:lineRule="auto"/>
        <w:jc w:val="both"/>
        <w:rPr>
          <w:rFonts w:cs="Arial"/>
          <w:sz w:val="20"/>
        </w:rPr>
      </w:pPr>
      <w:r w:rsidRPr="00D302B4">
        <w:rPr>
          <w:rFonts w:cs="Arial"/>
          <w:sz w:val="20"/>
        </w:rPr>
        <w:t>Parágrafo Único: As penalidades serão registradas no cadastro da contratada, quando for o caso.</w:t>
      </w:r>
    </w:p>
    <w:p w:rsidR="00946BC7" w:rsidRPr="00D302B4" w:rsidRDefault="00946BC7" w:rsidP="009E371B">
      <w:pPr>
        <w:spacing w:line="276" w:lineRule="auto"/>
        <w:jc w:val="both"/>
        <w:rPr>
          <w:rFonts w:cs="Arial"/>
          <w:sz w:val="20"/>
        </w:rPr>
      </w:pPr>
    </w:p>
    <w:p w:rsidR="002955E9" w:rsidRPr="00D302B4" w:rsidRDefault="002955E9" w:rsidP="009E371B">
      <w:pPr>
        <w:spacing w:line="276" w:lineRule="auto"/>
        <w:jc w:val="both"/>
        <w:rPr>
          <w:rFonts w:cs="Arial"/>
          <w:sz w:val="20"/>
        </w:rPr>
      </w:pPr>
    </w:p>
    <w:p w:rsidR="00946BC7" w:rsidRPr="00D302B4" w:rsidRDefault="00946BC7" w:rsidP="009E371B">
      <w:pPr>
        <w:spacing w:line="276" w:lineRule="auto"/>
        <w:jc w:val="both"/>
        <w:rPr>
          <w:rFonts w:cs="Arial"/>
          <w:b/>
          <w:sz w:val="20"/>
        </w:rPr>
      </w:pPr>
      <w:r w:rsidRPr="00D302B4">
        <w:rPr>
          <w:rFonts w:cs="Arial"/>
          <w:b/>
          <w:sz w:val="20"/>
        </w:rPr>
        <w:t>CLÁUSULA NONA - DO REAJUSTE E DA ATUALIZAÇÃO DOS PREÇOS</w:t>
      </w:r>
    </w:p>
    <w:p w:rsidR="00946BC7" w:rsidRPr="00D302B4" w:rsidRDefault="00946BC7" w:rsidP="009E371B">
      <w:pPr>
        <w:overflowPunct w:val="0"/>
        <w:autoSpaceDE w:val="0"/>
        <w:autoSpaceDN w:val="0"/>
        <w:adjustRightInd w:val="0"/>
        <w:spacing w:line="276" w:lineRule="auto"/>
        <w:ind w:firstLine="1134"/>
        <w:jc w:val="both"/>
        <w:textAlignment w:val="baseline"/>
        <w:rPr>
          <w:rFonts w:cs="Arial"/>
          <w:sz w:val="20"/>
        </w:rPr>
      </w:pPr>
    </w:p>
    <w:p w:rsidR="00946BC7" w:rsidRPr="00D302B4" w:rsidRDefault="00946BC7" w:rsidP="009E371B">
      <w:pPr>
        <w:spacing w:line="276" w:lineRule="auto"/>
        <w:ind w:firstLine="1080"/>
        <w:jc w:val="both"/>
        <w:rPr>
          <w:rFonts w:cs="Arial"/>
          <w:sz w:val="20"/>
        </w:rPr>
      </w:pPr>
      <w:r w:rsidRPr="00D302B4">
        <w:rPr>
          <w:rFonts w:cs="Arial"/>
          <w:sz w:val="20"/>
        </w:rPr>
        <w:t xml:space="preserve">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w:t>
      </w:r>
      <w:r w:rsidRPr="00D302B4">
        <w:rPr>
          <w:rFonts w:cs="Arial"/>
          <w:sz w:val="20"/>
        </w:rPr>
        <w:lastRenderedPageBreak/>
        <w:t>prolatada em até 30 (trinta) dias a contar da entrega completa da documentação comprobatória, o fornecimento do produto quando solicitado pela Administração, deverá ocorrer normalmente, pelo preço registrado em vigor.</w:t>
      </w:r>
    </w:p>
    <w:p w:rsidR="00946BC7" w:rsidRPr="00D302B4" w:rsidRDefault="00946BC7" w:rsidP="009E371B">
      <w:pPr>
        <w:spacing w:line="276" w:lineRule="auto"/>
        <w:ind w:firstLine="1080"/>
        <w:jc w:val="both"/>
        <w:rPr>
          <w:rFonts w:cs="Arial"/>
          <w:sz w:val="20"/>
        </w:rPr>
      </w:pPr>
      <w:r w:rsidRPr="00D302B4">
        <w:rPr>
          <w:rFonts w:cs="Arial"/>
          <w:sz w:val="20"/>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946BC7" w:rsidRPr="00D302B4" w:rsidRDefault="00946BC7" w:rsidP="009E371B">
      <w:pPr>
        <w:spacing w:line="276" w:lineRule="auto"/>
        <w:ind w:firstLine="1080"/>
        <w:jc w:val="both"/>
        <w:rPr>
          <w:rFonts w:cs="Arial"/>
          <w:sz w:val="20"/>
        </w:rPr>
      </w:pPr>
      <w:r w:rsidRPr="00D302B4">
        <w:rPr>
          <w:rFonts w:cs="Arial"/>
          <w:sz w:val="20"/>
        </w:rPr>
        <w:t>III - A Ata de Registro de Preços poderá sofrer alterações, obedecidas as disposições contidas no art. 65 da Lei n.º 8.666/93 e suas alterações.</w:t>
      </w:r>
    </w:p>
    <w:p w:rsidR="00946BC7" w:rsidRPr="00D302B4" w:rsidRDefault="00946BC7" w:rsidP="009E371B">
      <w:pPr>
        <w:spacing w:line="276" w:lineRule="auto"/>
        <w:ind w:firstLine="1080"/>
        <w:jc w:val="both"/>
        <w:rPr>
          <w:rFonts w:cs="Arial"/>
          <w:sz w:val="20"/>
        </w:rPr>
      </w:pPr>
      <w:r w:rsidRPr="00D302B4">
        <w:rPr>
          <w:rFonts w:cs="Arial"/>
          <w:sz w:val="20"/>
        </w:rPr>
        <w:t>a) O preço registrado poderá ser revisto em decorrência de eventual redução ou elevação daqueles praticados no mercado.</w:t>
      </w:r>
    </w:p>
    <w:p w:rsidR="00946BC7" w:rsidRPr="00D302B4" w:rsidRDefault="00946BC7" w:rsidP="009E371B">
      <w:pPr>
        <w:spacing w:line="276" w:lineRule="auto"/>
        <w:ind w:firstLine="1080"/>
        <w:jc w:val="both"/>
        <w:rPr>
          <w:rFonts w:cs="Arial"/>
          <w:sz w:val="20"/>
        </w:rPr>
      </w:pPr>
      <w:proofErr w:type="gramStart"/>
      <w:r w:rsidRPr="00D302B4">
        <w:rPr>
          <w:rFonts w:cs="Arial"/>
          <w:sz w:val="20"/>
        </w:rPr>
        <w:t>b)-</w:t>
      </w:r>
      <w:proofErr w:type="gramEnd"/>
      <w:r w:rsidRPr="00D302B4">
        <w:rPr>
          <w:rFonts w:cs="Arial"/>
          <w:sz w:val="20"/>
        </w:rPr>
        <w:t xml:space="preserve"> Quando o preço inicialmente registrado, por motivo superveniente, tornar-se superior ao preço praticado no mercado, o Município:</w:t>
      </w:r>
    </w:p>
    <w:p w:rsidR="00946BC7" w:rsidRPr="00D302B4" w:rsidRDefault="00946BC7" w:rsidP="009E371B">
      <w:pPr>
        <w:spacing w:line="276" w:lineRule="auto"/>
        <w:ind w:firstLine="1080"/>
        <w:jc w:val="both"/>
        <w:rPr>
          <w:rFonts w:cs="Arial"/>
          <w:sz w:val="20"/>
        </w:rPr>
      </w:pPr>
      <w:r w:rsidRPr="00D302B4">
        <w:rPr>
          <w:rFonts w:cs="Arial"/>
          <w:sz w:val="20"/>
        </w:rPr>
        <w:t>1. convocará o fornecedor visando a negociação para redução de preços e sua adequação ao praticado pelo mercado;</w:t>
      </w:r>
    </w:p>
    <w:p w:rsidR="00946BC7" w:rsidRPr="00D302B4" w:rsidRDefault="00946BC7" w:rsidP="009E371B">
      <w:pPr>
        <w:spacing w:line="276" w:lineRule="auto"/>
        <w:ind w:firstLine="1080"/>
        <w:jc w:val="both"/>
        <w:rPr>
          <w:rFonts w:cs="Arial"/>
          <w:sz w:val="20"/>
        </w:rPr>
      </w:pPr>
      <w:r w:rsidRPr="00D302B4">
        <w:rPr>
          <w:rFonts w:cs="Arial"/>
          <w:sz w:val="20"/>
        </w:rPr>
        <w:t>2. frustrada a negociação e comprovado que o preço registrado é superior ao de mercado, o fornecedor será liberado do compromisso assumido; e</w:t>
      </w:r>
    </w:p>
    <w:p w:rsidR="00946BC7" w:rsidRPr="00D302B4" w:rsidRDefault="00946BC7" w:rsidP="009E371B">
      <w:pPr>
        <w:spacing w:line="276" w:lineRule="auto"/>
        <w:ind w:firstLine="1080"/>
        <w:jc w:val="both"/>
        <w:rPr>
          <w:rFonts w:cs="Arial"/>
          <w:sz w:val="20"/>
        </w:rPr>
      </w:pPr>
      <w:r w:rsidRPr="00D302B4">
        <w:rPr>
          <w:rFonts w:cs="Arial"/>
          <w:sz w:val="20"/>
        </w:rPr>
        <w:t>3. convocará os demais fornecedores registrados visando igual oportunidade de negociação.</w:t>
      </w:r>
    </w:p>
    <w:p w:rsidR="00946BC7" w:rsidRPr="00D302B4" w:rsidRDefault="00946BC7" w:rsidP="009E371B">
      <w:pPr>
        <w:spacing w:line="276" w:lineRule="auto"/>
        <w:ind w:firstLine="1080"/>
        <w:jc w:val="both"/>
        <w:rPr>
          <w:rFonts w:cs="Arial"/>
          <w:sz w:val="20"/>
        </w:rPr>
      </w:pPr>
      <w:r w:rsidRPr="00D302B4">
        <w:rPr>
          <w:rFonts w:cs="Arial"/>
          <w:sz w:val="20"/>
        </w:rPr>
        <w:t xml:space="preserve">IV - Quando o preço de mercado </w:t>
      </w:r>
      <w:proofErr w:type="gramStart"/>
      <w:r w:rsidRPr="00D302B4">
        <w:rPr>
          <w:rFonts w:cs="Arial"/>
          <w:sz w:val="20"/>
        </w:rPr>
        <w:t>tornar-se</w:t>
      </w:r>
      <w:proofErr w:type="gramEnd"/>
      <w:r w:rsidRPr="00D302B4">
        <w:rPr>
          <w:rFonts w:cs="Arial"/>
          <w:sz w:val="20"/>
        </w:rPr>
        <w:t xml:space="preserve"> superior aos registrados e o fornecedor, mediante requerimento devidamente comprovado, não puder cumprir o compromisso, o Município poderá:</w:t>
      </w:r>
    </w:p>
    <w:p w:rsidR="00946BC7" w:rsidRPr="00D302B4" w:rsidRDefault="00946BC7" w:rsidP="009E371B">
      <w:pPr>
        <w:spacing w:line="276" w:lineRule="auto"/>
        <w:ind w:firstLine="1080"/>
        <w:jc w:val="both"/>
        <w:rPr>
          <w:rFonts w:cs="Arial"/>
          <w:sz w:val="20"/>
        </w:rPr>
      </w:pPr>
      <w:r w:rsidRPr="00D302B4">
        <w:rPr>
          <w:rFonts w:cs="Arial"/>
          <w:sz w:val="20"/>
        </w:rPr>
        <w:t>a) liberar o fornecedor do compromisso assumido, sem aplicação de penalidade, confirmando a veracidade dos motivos e comprovantes apresentados, e se a comunicação ocorrer antes do pedido de fornecimento; e</w:t>
      </w:r>
    </w:p>
    <w:p w:rsidR="00946BC7" w:rsidRPr="00D302B4" w:rsidRDefault="00946BC7" w:rsidP="009E371B">
      <w:pPr>
        <w:spacing w:line="276" w:lineRule="auto"/>
        <w:ind w:firstLine="1080"/>
        <w:jc w:val="both"/>
        <w:rPr>
          <w:rFonts w:cs="Arial"/>
          <w:sz w:val="20"/>
        </w:rPr>
      </w:pPr>
      <w:r w:rsidRPr="00D302B4">
        <w:rPr>
          <w:rFonts w:cs="Arial"/>
          <w:sz w:val="20"/>
        </w:rPr>
        <w:t>b) convocar os demais fornecedores visando igual oportunidade de negociação.</w:t>
      </w:r>
    </w:p>
    <w:p w:rsidR="00946BC7" w:rsidRPr="00D302B4" w:rsidRDefault="00946BC7" w:rsidP="009E371B">
      <w:pPr>
        <w:spacing w:line="276" w:lineRule="auto"/>
        <w:ind w:firstLine="1080"/>
        <w:jc w:val="both"/>
        <w:rPr>
          <w:rFonts w:cs="Arial"/>
          <w:sz w:val="20"/>
        </w:rPr>
      </w:pPr>
      <w:r w:rsidRPr="00D302B4">
        <w:rPr>
          <w:rFonts w:cs="Arial"/>
          <w:sz w:val="20"/>
        </w:rPr>
        <w:t>V - Não havendo êxito nas negociações, o Órgão Gerenciador procederá à revogação da Ata de Registro de Preços para o item, adotando as medidas cabíveis para obtenção da contratação mais vantajosa.</w:t>
      </w:r>
    </w:p>
    <w:p w:rsidR="00946BC7" w:rsidRPr="00D302B4" w:rsidRDefault="00946BC7" w:rsidP="009E371B">
      <w:pPr>
        <w:spacing w:line="276" w:lineRule="auto"/>
        <w:jc w:val="both"/>
        <w:rPr>
          <w:rFonts w:cs="Arial"/>
          <w:sz w:val="20"/>
        </w:rPr>
      </w:pPr>
    </w:p>
    <w:p w:rsidR="00946BC7" w:rsidRPr="00D302B4" w:rsidRDefault="00946BC7" w:rsidP="009E371B">
      <w:pPr>
        <w:spacing w:line="276" w:lineRule="auto"/>
        <w:jc w:val="both"/>
        <w:rPr>
          <w:rFonts w:cs="Arial"/>
          <w:b/>
          <w:sz w:val="20"/>
        </w:rPr>
      </w:pPr>
      <w:r w:rsidRPr="00D302B4">
        <w:rPr>
          <w:rFonts w:cs="Arial"/>
          <w:b/>
          <w:sz w:val="20"/>
        </w:rPr>
        <w:t>CLÁUSULA DÉCIMA - DO CANCELAMENTO DOS PREÇOS REGISTRADOS</w:t>
      </w:r>
    </w:p>
    <w:p w:rsidR="00946BC7" w:rsidRPr="00D302B4" w:rsidRDefault="00946BC7" w:rsidP="009E371B">
      <w:pPr>
        <w:autoSpaceDE w:val="0"/>
        <w:autoSpaceDN w:val="0"/>
        <w:adjustRightInd w:val="0"/>
        <w:spacing w:line="276" w:lineRule="auto"/>
        <w:ind w:firstLine="1134"/>
        <w:jc w:val="both"/>
        <w:rPr>
          <w:rFonts w:cs="Arial"/>
          <w:sz w:val="20"/>
        </w:rPr>
      </w:pPr>
    </w:p>
    <w:p w:rsidR="00946BC7" w:rsidRPr="00D302B4" w:rsidRDefault="00946BC7" w:rsidP="009E371B">
      <w:pPr>
        <w:autoSpaceDE w:val="0"/>
        <w:autoSpaceDN w:val="0"/>
        <w:adjustRightInd w:val="0"/>
        <w:spacing w:line="276" w:lineRule="auto"/>
        <w:ind w:firstLine="1134"/>
        <w:jc w:val="both"/>
        <w:rPr>
          <w:rFonts w:cs="Arial"/>
          <w:sz w:val="20"/>
        </w:rPr>
      </w:pPr>
      <w:r w:rsidRPr="00D302B4">
        <w:rPr>
          <w:rFonts w:cs="Arial"/>
          <w:sz w:val="20"/>
        </w:rPr>
        <w:t>A Ata de Registro de Preço será cancelada, automaticamente, por decurso do prazo de vigência ou quando não restarem fornecedores registrados e, por iniciativa do Gestor da Ata, quando:</w:t>
      </w:r>
    </w:p>
    <w:p w:rsidR="00946BC7" w:rsidRPr="00D302B4" w:rsidRDefault="00946BC7" w:rsidP="009E371B">
      <w:pPr>
        <w:autoSpaceDE w:val="0"/>
        <w:autoSpaceDN w:val="0"/>
        <w:adjustRightInd w:val="0"/>
        <w:spacing w:line="276" w:lineRule="auto"/>
        <w:ind w:firstLine="1134"/>
        <w:jc w:val="both"/>
        <w:rPr>
          <w:rFonts w:cs="Arial"/>
          <w:sz w:val="20"/>
        </w:rPr>
      </w:pPr>
      <w:r w:rsidRPr="00D302B4">
        <w:rPr>
          <w:rFonts w:cs="Arial"/>
          <w:sz w:val="20"/>
        </w:rPr>
        <w:t>I - O fornecedor não formalizar a ata decorrente do registro de preços e/ou não retirar o instrumento equivalente no prazo estipulado ou descumprir exigências da Ata, sem justificativa aceitável;</w:t>
      </w:r>
    </w:p>
    <w:p w:rsidR="00946BC7" w:rsidRPr="00D302B4" w:rsidRDefault="00946BC7" w:rsidP="009E371B">
      <w:pPr>
        <w:autoSpaceDE w:val="0"/>
        <w:autoSpaceDN w:val="0"/>
        <w:adjustRightInd w:val="0"/>
        <w:spacing w:line="276" w:lineRule="auto"/>
        <w:ind w:firstLine="1134"/>
        <w:jc w:val="both"/>
        <w:rPr>
          <w:rFonts w:cs="Arial"/>
          <w:sz w:val="20"/>
        </w:rPr>
      </w:pPr>
      <w:r w:rsidRPr="00D302B4">
        <w:rPr>
          <w:rFonts w:cs="Arial"/>
          <w:sz w:val="20"/>
        </w:rPr>
        <w:t>II - Ocorrer qualquer das hipóteses de inexecução total ou parcial do instrumento de ajuste;</w:t>
      </w:r>
    </w:p>
    <w:p w:rsidR="00946BC7" w:rsidRPr="00D302B4" w:rsidRDefault="00946BC7" w:rsidP="009E371B">
      <w:pPr>
        <w:autoSpaceDE w:val="0"/>
        <w:autoSpaceDN w:val="0"/>
        <w:adjustRightInd w:val="0"/>
        <w:spacing w:line="276" w:lineRule="auto"/>
        <w:ind w:firstLine="1134"/>
        <w:jc w:val="both"/>
        <w:rPr>
          <w:rFonts w:cs="Arial"/>
          <w:sz w:val="20"/>
        </w:rPr>
      </w:pPr>
      <w:r w:rsidRPr="00D302B4">
        <w:rPr>
          <w:rFonts w:cs="Arial"/>
          <w:sz w:val="20"/>
        </w:rPr>
        <w:t>III - Os preços registrados apresentarem-se superiores ao do mercado e não houver êxito na negociação;</w:t>
      </w:r>
    </w:p>
    <w:p w:rsidR="00946BC7" w:rsidRPr="00D302B4" w:rsidRDefault="00946BC7" w:rsidP="009E371B">
      <w:pPr>
        <w:autoSpaceDE w:val="0"/>
        <w:autoSpaceDN w:val="0"/>
        <w:adjustRightInd w:val="0"/>
        <w:spacing w:line="276" w:lineRule="auto"/>
        <w:ind w:firstLine="1134"/>
        <w:jc w:val="both"/>
        <w:rPr>
          <w:rFonts w:cs="Arial"/>
          <w:sz w:val="20"/>
        </w:rPr>
      </w:pPr>
      <w:r w:rsidRPr="00D302B4">
        <w:rPr>
          <w:rFonts w:cs="Arial"/>
          <w:sz w:val="20"/>
        </w:rPr>
        <w:t>IV - Der causa a rescisão administrativa do ajuste decorrente do registro de preços por motivos elencados no art. 77 e seguintes da Lei nº 8.666/83;</w:t>
      </w:r>
    </w:p>
    <w:p w:rsidR="00946BC7" w:rsidRPr="00D302B4" w:rsidRDefault="00946BC7" w:rsidP="009E371B">
      <w:pPr>
        <w:autoSpaceDE w:val="0"/>
        <w:autoSpaceDN w:val="0"/>
        <w:adjustRightInd w:val="0"/>
        <w:spacing w:line="276" w:lineRule="auto"/>
        <w:ind w:firstLine="1134"/>
        <w:jc w:val="both"/>
        <w:rPr>
          <w:rFonts w:cs="Arial"/>
          <w:sz w:val="20"/>
        </w:rPr>
      </w:pPr>
      <w:r w:rsidRPr="00D302B4">
        <w:rPr>
          <w:rFonts w:cs="Arial"/>
          <w:sz w:val="20"/>
        </w:rPr>
        <w:t>V - Por razão de interesse público, devidamente motivado.</w:t>
      </w:r>
    </w:p>
    <w:p w:rsidR="00946BC7" w:rsidRPr="00D302B4" w:rsidRDefault="00946BC7" w:rsidP="009E371B">
      <w:pPr>
        <w:spacing w:line="276" w:lineRule="auto"/>
        <w:ind w:firstLine="1134"/>
        <w:jc w:val="both"/>
        <w:rPr>
          <w:rFonts w:cs="Arial"/>
          <w:sz w:val="20"/>
        </w:rPr>
      </w:pPr>
      <w:r w:rsidRPr="00D302B4">
        <w:rPr>
          <w:rFonts w:cs="Arial"/>
          <w:sz w:val="20"/>
        </w:rPr>
        <w:t>VI - Quando pela reiteração de impugnação dos serviços ficarem evidenciada a incapacidade da empresa para dar execução satisfatória do contrato.</w:t>
      </w:r>
    </w:p>
    <w:p w:rsidR="00946BC7" w:rsidRPr="00D302B4" w:rsidRDefault="00946BC7" w:rsidP="009E371B">
      <w:pPr>
        <w:spacing w:line="276" w:lineRule="auto"/>
        <w:ind w:firstLine="1134"/>
        <w:jc w:val="both"/>
        <w:rPr>
          <w:rFonts w:cs="Arial"/>
          <w:sz w:val="20"/>
        </w:rPr>
      </w:pPr>
      <w:r w:rsidRPr="00D302B4">
        <w:rPr>
          <w:rFonts w:cs="Arial"/>
          <w:sz w:val="20"/>
        </w:rPr>
        <w:t>VII – No caso de recusa ou atraso injustificado na execução dos serviços, ou não atendimento às impugnações por prazo superior a 02 (dois) dias consecutivos, contados da data da chamada efetuada pelo Município.</w:t>
      </w:r>
    </w:p>
    <w:p w:rsidR="00946BC7" w:rsidRPr="00D302B4" w:rsidRDefault="00946BC7" w:rsidP="009E371B">
      <w:pPr>
        <w:autoSpaceDE w:val="0"/>
        <w:autoSpaceDN w:val="0"/>
        <w:adjustRightInd w:val="0"/>
        <w:spacing w:line="276" w:lineRule="auto"/>
        <w:ind w:firstLine="1134"/>
        <w:jc w:val="both"/>
        <w:rPr>
          <w:rFonts w:cs="Arial"/>
          <w:sz w:val="20"/>
        </w:rPr>
      </w:pPr>
      <w:r w:rsidRPr="00D302B4">
        <w:rPr>
          <w:rFonts w:cs="Arial"/>
          <w:sz w:val="20"/>
        </w:rPr>
        <w:t xml:space="preserve">§ 1º. No caso de cancelamento do registro de preço, devidamente justificado nos </w:t>
      </w:r>
      <w:proofErr w:type="gramStart"/>
      <w:r w:rsidRPr="00D302B4">
        <w:rPr>
          <w:rFonts w:cs="Arial"/>
          <w:sz w:val="20"/>
        </w:rPr>
        <w:t>autos</w:t>
      </w:r>
      <w:proofErr w:type="gramEnd"/>
      <w:r w:rsidRPr="00D302B4">
        <w:rPr>
          <w:rFonts w:cs="Arial"/>
          <w:sz w:val="20"/>
        </w:rPr>
        <w:t xml:space="preserve"> do Processo, terá a COMPROMITENTE FORNECEDORA o prazo de 05 (cinco dias) úteis, contados da notificação, para apresentar o contraditório e a ampla defesa.</w:t>
      </w:r>
    </w:p>
    <w:p w:rsidR="00946BC7" w:rsidRPr="00D302B4" w:rsidRDefault="00946BC7" w:rsidP="009E371B">
      <w:pPr>
        <w:autoSpaceDE w:val="0"/>
        <w:autoSpaceDN w:val="0"/>
        <w:adjustRightInd w:val="0"/>
        <w:spacing w:line="276" w:lineRule="auto"/>
        <w:ind w:firstLine="1134"/>
        <w:jc w:val="both"/>
        <w:rPr>
          <w:rFonts w:cs="Arial"/>
          <w:sz w:val="20"/>
        </w:rPr>
      </w:pPr>
      <w:r w:rsidRPr="00D302B4">
        <w:rPr>
          <w:rFonts w:cs="Arial"/>
          <w:sz w:val="20"/>
        </w:rPr>
        <w:lastRenderedPageBreak/>
        <w:t>§ 2º. O cancelamento do registro de preço poderá ensejar a convocação do fornecedor com classificação imediatamente subsequente ou a realização de nova licitação para a aquisição do produto, a critério da ADMINISTRAÇÃO.</w:t>
      </w:r>
    </w:p>
    <w:p w:rsidR="00946BC7" w:rsidRPr="00D302B4" w:rsidRDefault="00946BC7" w:rsidP="009E371B">
      <w:pPr>
        <w:spacing w:line="276" w:lineRule="auto"/>
        <w:jc w:val="both"/>
        <w:rPr>
          <w:rFonts w:cs="Arial"/>
          <w:sz w:val="20"/>
        </w:rPr>
      </w:pPr>
    </w:p>
    <w:p w:rsidR="00946BC7" w:rsidRPr="00D302B4" w:rsidRDefault="00946BC7" w:rsidP="009E371B">
      <w:pPr>
        <w:spacing w:line="276" w:lineRule="auto"/>
        <w:jc w:val="both"/>
        <w:rPr>
          <w:rFonts w:cs="Arial"/>
          <w:b/>
          <w:sz w:val="20"/>
        </w:rPr>
      </w:pPr>
      <w:r w:rsidRPr="00D302B4">
        <w:rPr>
          <w:rFonts w:cs="Arial"/>
          <w:b/>
          <w:sz w:val="20"/>
        </w:rPr>
        <w:t>CLÁUSULA DÉCIMA PRIMEIRA- DOS DIREITOS DA ADMINISTRAÇÃO</w:t>
      </w:r>
    </w:p>
    <w:p w:rsidR="00946BC7" w:rsidRPr="00D302B4" w:rsidRDefault="00946BC7" w:rsidP="009E371B">
      <w:pPr>
        <w:spacing w:line="276" w:lineRule="auto"/>
        <w:ind w:firstLine="1134"/>
        <w:jc w:val="both"/>
        <w:rPr>
          <w:rFonts w:cs="Arial"/>
          <w:sz w:val="20"/>
        </w:rPr>
      </w:pPr>
    </w:p>
    <w:p w:rsidR="00946BC7" w:rsidRPr="00D302B4" w:rsidRDefault="00512545" w:rsidP="009E371B">
      <w:pPr>
        <w:spacing w:line="276" w:lineRule="auto"/>
        <w:jc w:val="both"/>
        <w:rPr>
          <w:rFonts w:cs="Arial"/>
          <w:sz w:val="20"/>
        </w:rPr>
      </w:pPr>
      <w:r w:rsidRPr="00D302B4">
        <w:rPr>
          <w:rFonts w:cs="Arial"/>
          <w:sz w:val="20"/>
        </w:rPr>
        <w:t xml:space="preserve">     </w:t>
      </w:r>
      <w:r w:rsidR="00946BC7" w:rsidRPr="00D302B4">
        <w:rPr>
          <w:rFonts w:cs="Arial"/>
          <w:sz w:val="20"/>
        </w:rPr>
        <w:t>A COMPROMITENTE FORNECEDORA, em caso de rescisão administrativa, reconhece todos os direitos da Administração, consoante prevê o artigo 77 da lei vigente.</w:t>
      </w:r>
    </w:p>
    <w:p w:rsidR="00946BC7" w:rsidRPr="00D302B4" w:rsidRDefault="00946BC7" w:rsidP="009E371B">
      <w:pPr>
        <w:spacing w:line="276" w:lineRule="auto"/>
        <w:jc w:val="both"/>
        <w:rPr>
          <w:rFonts w:cs="Arial"/>
          <w:sz w:val="20"/>
        </w:rPr>
      </w:pPr>
    </w:p>
    <w:p w:rsidR="00946BC7" w:rsidRPr="00D302B4" w:rsidRDefault="00946BC7" w:rsidP="009E371B">
      <w:pPr>
        <w:spacing w:line="276" w:lineRule="auto"/>
        <w:jc w:val="both"/>
        <w:rPr>
          <w:rFonts w:cs="Arial"/>
          <w:b/>
          <w:sz w:val="20"/>
        </w:rPr>
      </w:pPr>
      <w:r w:rsidRPr="00D302B4">
        <w:rPr>
          <w:rFonts w:cs="Arial"/>
          <w:b/>
          <w:sz w:val="20"/>
        </w:rPr>
        <w:t>CLÁUSULA DÉCIMA SEGUNDA - DA LEI REGRADORA</w:t>
      </w: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 w:val="20"/>
        </w:rPr>
      </w:pPr>
    </w:p>
    <w:p w:rsidR="00946BC7" w:rsidRPr="00D302B4" w:rsidRDefault="00512545" w:rsidP="009E371B">
      <w:pPr>
        <w:spacing w:line="276" w:lineRule="auto"/>
        <w:jc w:val="both"/>
        <w:rPr>
          <w:rFonts w:cs="Arial"/>
          <w:sz w:val="20"/>
        </w:rPr>
      </w:pPr>
      <w:r w:rsidRPr="00D302B4">
        <w:rPr>
          <w:rFonts w:cs="Arial"/>
          <w:sz w:val="20"/>
        </w:rPr>
        <w:t xml:space="preserve">      </w:t>
      </w:r>
      <w:r w:rsidR="00946BC7" w:rsidRPr="00D302B4">
        <w:rPr>
          <w:rFonts w:cs="Arial"/>
          <w:sz w:val="20"/>
        </w:rPr>
        <w:t>A presente contratação reger-se-á pelas Leis Federais nº 10.52002 e nº 8.666/93 e suas alterações, o Edital de Pregão nº 0</w:t>
      </w:r>
      <w:r w:rsidRPr="00D302B4">
        <w:rPr>
          <w:rFonts w:cs="Arial"/>
          <w:sz w:val="20"/>
        </w:rPr>
        <w:t>2</w:t>
      </w:r>
      <w:r w:rsidR="006B3B00" w:rsidRPr="00D302B4">
        <w:rPr>
          <w:rFonts w:cs="Arial"/>
          <w:sz w:val="20"/>
        </w:rPr>
        <w:t>8</w:t>
      </w:r>
      <w:r w:rsidR="00946BC7" w:rsidRPr="00D302B4">
        <w:rPr>
          <w:rFonts w:cs="Arial"/>
          <w:sz w:val="20"/>
        </w:rPr>
        <w:t>/2018 e seus anexos, juntamente com normas de direito público, resolverão os casos omissos.</w:t>
      </w:r>
    </w:p>
    <w:p w:rsidR="00946BC7" w:rsidRPr="00D302B4" w:rsidRDefault="00946BC7" w:rsidP="009E371B">
      <w:pPr>
        <w:widowControl w:val="0"/>
        <w:suppressAutoHyphens/>
        <w:spacing w:line="276" w:lineRule="auto"/>
        <w:jc w:val="both"/>
        <w:rPr>
          <w:rFonts w:cs="Arial"/>
          <w:sz w:val="20"/>
        </w:rPr>
      </w:pPr>
    </w:p>
    <w:p w:rsidR="00946BC7" w:rsidRPr="00D302B4" w:rsidRDefault="00946BC7" w:rsidP="009E371B">
      <w:pPr>
        <w:widowControl w:val="0"/>
        <w:suppressAutoHyphens/>
        <w:spacing w:line="276" w:lineRule="auto"/>
        <w:jc w:val="both"/>
        <w:rPr>
          <w:rFonts w:cs="Arial"/>
          <w:b/>
          <w:sz w:val="20"/>
        </w:rPr>
      </w:pPr>
      <w:r w:rsidRPr="00D302B4">
        <w:rPr>
          <w:rFonts w:cs="Arial"/>
          <w:b/>
          <w:sz w:val="20"/>
        </w:rPr>
        <w:t>CLÁUSULA DÉCIMA TERCEIRA – DA VINCULAÇÃO AO EDITAL</w:t>
      </w:r>
    </w:p>
    <w:p w:rsidR="00946BC7" w:rsidRPr="00D302B4" w:rsidRDefault="00946BC7" w:rsidP="009E371B">
      <w:pPr>
        <w:widowControl w:val="0"/>
        <w:suppressAutoHyphens/>
        <w:spacing w:line="276" w:lineRule="auto"/>
        <w:ind w:firstLine="1134"/>
        <w:jc w:val="both"/>
        <w:rPr>
          <w:rFonts w:cs="Arial"/>
          <w:sz w:val="20"/>
        </w:rPr>
      </w:pPr>
    </w:p>
    <w:p w:rsidR="00946BC7" w:rsidRPr="00D302B4" w:rsidRDefault="00946BC7" w:rsidP="009E371B">
      <w:pPr>
        <w:spacing w:line="276" w:lineRule="auto"/>
        <w:ind w:firstLine="1134"/>
        <w:jc w:val="both"/>
        <w:rPr>
          <w:rFonts w:cs="Arial"/>
          <w:sz w:val="20"/>
        </w:rPr>
      </w:pPr>
      <w:r w:rsidRPr="00D302B4">
        <w:rPr>
          <w:rFonts w:cs="Arial"/>
          <w:sz w:val="20"/>
        </w:rPr>
        <w:t xml:space="preserve">Esta Ata fica vinculada ao processo licitatório nº </w:t>
      </w:r>
      <w:r w:rsidR="00512545" w:rsidRPr="00D302B4">
        <w:rPr>
          <w:rFonts w:cs="Arial"/>
          <w:sz w:val="20"/>
        </w:rPr>
        <w:t>2</w:t>
      </w:r>
      <w:r w:rsidR="006B3B00" w:rsidRPr="00D302B4">
        <w:rPr>
          <w:rFonts w:cs="Arial"/>
          <w:sz w:val="20"/>
        </w:rPr>
        <w:t>60</w:t>
      </w:r>
      <w:r w:rsidR="00512545" w:rsidRPr="00D302B4">
        <w:rPr>
          <w:rFonts w:cs="Arial"/>
          <w:sz w:val="20"/>
        </w:rPr>
        <w:t>/2018</w:t>
      </w:r>
      <w:r w:rsidRPr="00D302B4">
        <w:rPr>
          <w:rFonts w:cs="Arial"/>
          <w:sz w:val="20"/>
        </w:rPr>
        <w:t>, modalidade Pregão Nº 0</w:t>
      </w:r>
      <w:r w:rsidR="00512545" w:rsidRPr="00D302B4">
        <w:rPr>
          <w:rFonts w:cs="Arial"/>
          <w:sz w:val="20"/>
        </w:rPr>
        <w:t>2</w:t>
      </w:r>
      <w:r w:rsidR="006B3B00" w:rsidRPr="00D302B4">
        <w:rPr>
          <w:rFonts w:cs="Arial"/>
          <w:sz w:val="20"/>
        </w:rPr>
        <w:t>8</w:t>
      </w:r>
      <w:r w:rsidRPr="00D302B4">
        <w:rPr>
          <w:rFonts w:cs="Arial"/>
          <w:sz w:val="20"/>
        </w:rPr>
        <w:t>/2018 e seus anexos.</w:t>
      </w:r>
    </w:p>
    <w:p w:rsidR="00946BC7" w:rsidRPr="00D302B4" w:rsidRDefault="00946BC7" w:rsidP="009E371B">
      <w:pPr>
        <w:spacing w:line="276" w:lineRule="auto"/>
        <w:jc w:val="both"/>
        <w:rPr>
          <w:rFonts w:cs="Arial"/>
          <w:sz w:val="20"/>
        </w:rPr>
      </w:pPr>
    </w:p>
    <w:p w:rsidR="00946BC7" w:rsidRPr="00D302B4" w:rsidRDefault="00946BC7" w:rsidP="009E371B">
      <w:pPr>
        <w:spacing w:line="276" w:lineRule="auto"/>
        <w:jc w:val="both"/>
        <w:rPr>
          <w:rFonts w:cs="Arial"/>
          <w:b/>
          <w:sz w:val="20"/>
        </w:rPr>
      </w:pPr>
      <w:r w:rsidRPr="00D302B4">
        <w:rPr>
          <w:rFonts w:cs="Arial"/>
          <w:b/>
          <w:sz w:val="20"/>
        </w:rPr>
        <w:t>CLÁUSULA DÉCIMA QUARTA - DO FORO</w:t>
      </w: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 w:val="20"/>
        </w:rPr>
      </w:pP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 w:val="20"/>
        </w:rPr>
      </w:pPr>
      <w:r w:rsidRPr="00D302B4">
        <w:rPr>
          <w:rFonts w:cs="Arial"/>
          <w:sz w:val="20"/>
        </w:rPr>
        <w:t>As partes elegem o Foro da Comarca de São Marcos - RS com renúncia expressa de qualquer outro, por mais privilegiado que seja, para dirimir dúvidas porventura emergentes da presente contratação.</w:t>
      </w: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 w:val="20"/>
        </w:rPr>
      </w:pP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 w:val="20"/>
        </w:rPr>
      </w:pPr>
      <w:r w:rsidRPr="00D302B4">
        <w:rPr>
          <w:rFonts w:cs="Arial"/>
          <w:sz w:val="20"/>
        </w:rPr>
        <w:t>E por estarem assim justos e contratados, assinam o presente instrumento, em 2 (duas) vias de igual teor e forma, para que o mesmo produza todos os jurídicos e legais efeitos.</w:t>
      </w: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 w:val="20"/>
        </w:rPr>
      </w:pP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 w:val="20"/>
        </w:rPr>
      </w:pPr>
    </w:p>
    <w:p w:rsidR="00946BC7" w:rsidRPr="00D302B4" w:rsidRDefault="00946BC7" w:rsidP="009E37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 w:val="20"/>
        </w:rPr>
      </w:pPr>
    </w:p>
    <w:p w:rsidR="00946BC7" w:rsidRPr="00D302B4" w:rsidRDefault="00946BC7" w:rsidP="002955E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cs="Arial"/>
          <w:sz w:val="20"/>
        </w:rPr>
      </w:pPr>
      <w:r w:rsidRPr="00D302B4">
        <w:rPr>
          <w:rFonts w:cs="Arial"/>
          <w:sz w:val="20"/>
        </w:rPr>
        <w:t>São Marcos - RS,</w:t>
      </w:r>
      <w:r w:rsidR="002955E9" w:rsidRPr="00D302B4">
        <w:rPr>
          <w:rFonts w:cs="Arial"/>
          <w:sz w:val="20"/>
        </w:rPr>
        <w:t xml:space="preserve"> 03 </w:t>
      </w:r>
      <w:r w:rsidRPr="00D302B4">
        <w:rPr>
          <w:rFonts w:cs="Arial"/>
          <w:sz w:val="20"/>
        </w:rPr>
        <w:t>de</w:t>
      </w:r>
      <w:r w:rsidR="002955E9" w:rsidRPr="00D302B4">
        <w:rPr>
          <w:rFonts w:cs="Arial"/>
          <w:sz w:val="20"/>
        </w:rPr>
        <w:t xml:space="preserve"> abril </w:t>
      </w:r>
      <w:r w:rsidRPr="00D302B4">
        <w:rPr>
          <w:rFonts w:cs="Arial"/>
          <w:sz w:val="20"/>
        </w:rPr>
        <w:t>de 2018.</w:t>
      </w:r>
    </w:p>
    <w:p w:rsidR="00946BC7" w:rsidRPr="00D302B4" w:rsidRDefault="00946BC7" w:rsidP="009E371B">
      <w:pPr>
        <w:spacing w:line="276" w:lineRule="auto"/>
        <w:jc w:val="center"/>
        <w:rPr>
          <w:rFonts w:cs="Arial"/>
          <w:sz w:val="20"/>
        </w:rPr>
      </w:pPr>
    </w:p>
    <w:p w:rsidR="00946BC7" w:rsidRPr="00D302B4" w:rsidRDefault="00946BC7" w:rsidP="009E371B">
      <w:pPr>
        <w:spacing w:line="276" w:lineRule="auto"/>
        <w:jc w:val="center"/>
        <w:rPr>
          <w:rFonts w:cs="Arial"/>
          <w:sz w:val="20"/>
        </w:rPr>
      </w:pPr>
    </w:p>
    <w:p w:rsidR="00946BC7" w:rsidRPr="00D302B4" w:rsidRDefault="00946BC7" w:rsidP="009E371B">
      <w:pPr>
        <w:spacing w:line="276" w:lineRule="auto"/>
        <w:jc w:val="center"/>
        <w:rPr>
          <w:rFonts w:cs="Arial"/>
          <w:sz w:val="20"/>
        </w:rPr>
      </w:pPr>
    </w:p>
    <w:p w:rsidR="00946BC7" w:rsidRPr="00D302B4" w:rsidRDefault="00946BC7" w:rsidP="009E371B">
      <w:pPr>
        <w:spacing w:line="276" w:lineRule="auto"/>
        <w:jc w:val="center"/>
        <w:rPr>
          <w:rFonts w:cs="Arial"/>
          <w:sz w:val="20"/>
        </w:rPr>
      </w:pPr>
    </w:p>
    <w:p w:rsidR="00946BC7" w:rsidRPr="00D302B4" w:rsidRDefault="00946BC7" w:rsidP="009E371B">
      <w:pPr>
        <w:spacing w:line="276" w:lineRule="auto"/>
        <w:rPr>
          <w:rFonts w:cs="Arial"/>
          <w:sz w:val="20"/>
        </w:rPr>
      </w:pPr>
      <w:r w:rsidRPr="00D302B4">
        <w:rPr>
          <w:rFonts w:cs="Arial"/>
          <w:sz w:val="20"/>
        </w:rPr>
        <w:t xml:space="preserve">Evandro Carlos </w:t>
      </w:r>
      <w:proofErr w:type="spellStart"/>
      <w:r w:rsidRPr="00D302B4">
        <w:rPr>
          <w:rFonts w:cs="Arial"/>
          <w:sz w:val="20"/>
        </w:rPr>
        <w:t>Kuwer</w:t>
      </w:r>
      <w:proofErr w:type="spellEnd"/>
      <w:r w:rsidRPr="00D302B4">
        <w:rPr>
          <w:rFonts w:cs="Arial"/>
          <w:sz w:val="20"/>
        </w:rPr>
        <w:t xml:space="preserve">                                                       COMPROMITENTE FORNECEDORA</w:t>
      </w:r>
    </w:p>
    <w:p w:rsidR="00946BC7" w:rsidRPr="00D302B4" w:rsidRDefault="00946BC7" w:rsidP="009E371B">
      <w:pPr>
        <w:spacing w:line="276" w:lineRule="auto"/>
        <w:rPr>
          <w:rFonts w:cs="Arial"/>
          <w:sz w:val="20"/>
        </w:rPr>
      </w:pPr>
      <w:r w:rsidRPr="00D302B4">
        <w:rPr>
          <w:rFonts w:cs="Arial"/>
          <w:sz w:val="20"/>
        </w:rPr>
        <w:t xml:space="preserve">Prefeito Municipal </w:t>
      </w:r>
    </w:p>
    <w:p w:rsidR="006B3B00" w:rsidRPr="00D302B4" w:rsidRDefault="00946BC7" w:rsidP="002955E9">
      <w:pPr>
        <w:spacing w:line="276" w:lineRule="auto"/>
        <w:rPr>
          <w:rFonts w:cs="Arial"/>
          <w:sz w:val="20"/>
        </w:rPr>
      </w:pPr>
      <w:r w:rsidRPr="00D302B4">
        <w:rPr>
          <w:rFonts w:cs="Arial"/>
          <w:sz w:val="20"/>
        </w:rPr>
        <w:t>ADMINISTRAÇÃO</w:t>
      </w:r>
    </w:p>
    <w:p w:rsidR="006B3B00" w:rsidRPr="00D302B4" w:rsidRDefault="006B3B00" w:rsidP="009E371B">
      <w:pPr>
        <w:spacing w:line="276" w:lineRule="auto"/>
        <w:ind w:right="-1"/>
        <w:jc w:val="center"/>
        <w:rPr>
          <w:rFonts w:cs="Arial"/>
          <w:sz w:val="20"/>
        </w:rPr>
      </w:pPr>
    </w:p>
    <w:p w:rsidR="006B3B00" w:rsidRPr="00D302B4" w:rsidRDefault="006B3B00" w:rsidP="009E371B">
      <w:pPr>
        <w:spacing w:line="276" w:lineRule="auto"/>
        <w:ind w:right="-1"/>
        <w:jc w:val="center"/>
        <w:rPr>
          <w:rFonts w:cs="Arial"/>
          <w:sz w:val="20"/>
        </w:rPr>
      </w:pPr>
    </w:p>
    <w:p w:rsidR="006B3B00" w:rsidRPr="00D302B4" w:rsidRDefault="006B3B00" w:rsidP="009E371B">
      <w:pPr>
        <w:spacing w:line="276" w:lineRule="auto"/>
        <w:ind w:right="-1"/>
        <w:jc w:val="center"/>
        <w:rPr>
          <w:rFonts w:cs="Arial"/>
          <w:sz w:val="20"/>
        </w:rPr>
      </w:pPr>
    </w:p>
    <w:p w:rsidR="006B3B00" w:rsidRPr="00D302B4" w:rsidRDefault="006B3B00" w:rsidP="009E371B">
      <w:pPr>
        <w:spacing w:line="276" w:lineRule="auto"/>
        <w:ind w:right="-1"/>
        <w:jc w:val="center"/>
        <w:rPr>
          <w:rFonts w:cs="Arial"/>
          <w:sz w:val="20"/>
        </w:rPr>
      </w:pPr>
    </w:p>
    <w:p w:rsidR="006B3B00" w:rsidRPr="00D302B4" w:rsidRDefault="006B3B00" w:rsidP="009E371B">
      <w:pPr>
        <w:spacing w:line="276" w:lineRule="auto"/>
        <w:ind w:right="-1"/>
        <w:jc w:val="center"/>
        <w:rPr>
          <w:rFonts w:cs="Arial"/>
          <w:sz w:val="20"/>
        </w:rPr>
      </w:pPr>
    </w:p>
    <w:p w:rsidR="006B3B00" w:rsidRPr="00D302B4" w:rsidRDefault="006B3B00" w:rsidP="009E371B">
      <w:pPr>
        <w:spacing w:line="276" w:lineRule="auto"/>
        <w:ind w:right="-1"/>
        <w:jc w:val="center"/>
        <w:rPr>
          <w:rFonts w:cs="Arial"/>
          <w:sz w:val="20"/>
        </w:rPr>
      </w:pPr>
    </w:p>
    <w:p w:rsidR="006B3B00" w:rsidRPr="00D302B4" w:rsidRDefault="006B3B00" w:rsidP="009E371B">
      <w:pPr>
        <w:spacing w:line="276" w:lineRule="auto"/>
        <w:ind w:right="-1"/>
        <w:jc w:val="center"/>
        <w:rPr>
          <w:rFonts w:cs="Arial"/>
          <w:sz w:val="20"/>
        </w:rPr>
      </w:pPr>
    </w:p>
    <w:p w:rsidR="00946BC7" w:rsidRPr="00D302B4" w:rsidRDefault="00946BC7" w:rsidP="009E371B">
      <w:pPr>
        <w:spacing w:line="276" w:lineRule="auto"/>
        <w:ind w:right="-1"/>
        <w:jc w:val="center"/>
        <w:rPr>
          <w:rFonts w:cs="Arial"/>
          <w:sz w:val="20"/>
        </w:rPr>
      </w:pPr>
    </w:p>
    <w:p w:rsidR="00946BC7" w:rsidRPr="00D302B4" w:rsidRDefault="00946BC7" w:rsidP="009E371B">
      <w:pPr>
        <w:spacing w:line="276" w:lineRule="auto"/>
        <w:ind w:right="-1"/>
        <w:rPr>
          <w:rFonts w:cs="Arial"/>
          <w:sz w:val="20"/>
        </w:rPr>
      </w:pPr>
    </w:p>
    <w:sectPr w:rsidR="00946BC7" w:rsidRPr="00D302B4" w:rsidSect="004B3C4D">
      <w:footerReference w:type="default" r:id="rId8"/>
      <w:footerReference w:type="first" r:id="rId9"/>
      <w:pgSz w:w="11906" w:h="16838" w:code="9"/>
      <w:pgMar w:top="3119" w:right="992"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585" w:rsidRDefault="009B5585">
      <w:r>
        <w:separator/>
      </w:r>
    </w:p>
  </w:endnote>
  <w:endnote w:type="continuationSeparator" w:id="0">
    <w:p w:rsidR="009B5585" w:rsidRDefault="009B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585" w:rsidRPr="001C55D9" w:rsidRDefault="009B5585">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6B3B00">
      <w:rPr>
        <w:noProof/>
        <w:sz w:val="20"/>
      </w:rPr>
      <w:t>40</w:t>
    </w:r>
    <w:r w:rsidRPr="001C55D9">
      <w:rPr>
        <w:sz w:val="20"/>
      </w:rPr>
      <w:fldChar w:fldCharType="end"/>
    </w:r>
  </w:p>
  <w:p w:rsidR="009B5585" w:rsidRDefault="009B5585">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585" w:rsidRPr="001C55D9" w:rsidRDefault="009B5585"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585" w:rsidRDefault="009B5585">
      <w:r>
        <w:separator/>
      </w:r>
    </w:p>
  </w:footnote>
  <w:footnote w:type="continuationSeparator" w:id="0">
    <w:p w:rsidR="009B5585" w:rsidRDefault="009B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FCE11F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062E55"/>
    <w:multiLevelType w:val="hybridMultilevel"/>
    <w:tmpl w:val="D414A4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B8479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04114F"/>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8"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347AAF"/>
    <w:multiLevelType w:val="multilevel"/>
    <w:tmpl w:val="D408F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D6718C"/>
    <w:multiLevelType w:val="multilevel"/>
    <w:tmpl w:val="CA84E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4"/>
  </w:num>
  <w:num w:numId="3">
    <w:abstractNumId w:val="12"/>
  </w:num>
  <w:num w:numId="4">
    <w:abstractNumId w:val="11"/>
  </w:num>
  <w:num w:numId="5">
    <w:abstractNumId w:val="8"/>
  </w:num>
  <w:num w:numId="6">
    <w:abstractNumId w:val="1"/>
  </w:num>
  <w:num w:numId="7">
    <w:abstractNumId w:val="2"/>
  </w:num>
  <w:num w:numId="8">
    <w:abstractNumId w:val="7"/>
  </w:num>
  <w:num w:numId="9">
    <w:abstractNumId w:val="9"/>
  </w:num>
  <w:num w:numId="10">
    <w:abstractNumId w:val="6"/>
  </w:num>
  <w:num w:numId="11">
    <w:abstractNumId w:val="3"/>
  </w:num>
  <w:num w:numId="12">
    <w:abstractNumId w:val="5"/>
  </w:num>
  <w:num w:numId="13">
    <w:abstractNumId w:val="15"/>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2D"/>
    <w:rsid w:val="0000307E"/>
    <w:rsid w:val="000059F0"/>
    <w:rsid w:val="00005F8C"/>
    <w:rsid w:val="00006DBE"/>
    <w:rsid w:val="00010634"/>
    <w:rsid w:val="0001427D"/>
    <w:rsid w:val="0001635B"/>
    <w:rsid w:val="00024AD5"/>
    <w:rsid w:val="00027668"/>
    <w:rsid w:val="000278D4"/>
    <w:rsid w:val="0004019C"/>
    <w:rsid w:val="000451E2"/>
    <w:rsid w:val="0004560B"/>
    <w:rsid w:val="00045F7C"/>
    <w:rsid w:val="0005522D"/>
    <w:rsid w:val="0005541E"/>
    <w:rsid w:val="00055721"/>
    <w:rsid w:val="00061FED"/>
    <w:rsid w:val="00074675"/>
    <w:rsid w:val="00083E0D"/>
    <w:rsid w:val="00083F81"/>
    <w:rsid w:val="00095544"/>
    <w:rsid w:val="00095800"/>
    <w:rsid w:val="00096870"/>
    <w:rsid w:val="000A1604"/>
    <w:rsid w:val="000A2D44"/>
    <w:rsid w:val="000A77EB"/>
    <w:rsid w:val="000D14FD"/>
    <w:rsid w:val="000D643F"/>
    <w:rsid w:val="000E2E2E"/>
    <w:rsid w:val="000E2E8D"/>
    <w:rsid w:val="000F2ED9"/>
    <w:rsid w:val="00101BDF"/>
    <w:rsid w:val="001042C0"/>
    <w:rsid w:val="00106062"/>
    <w:rsid w:val="00124B9B"/>
    <w:rsid w:val="001258FF"/>
    <w:rsid w:val="001547F2"/>
    <w:rsid w:val="00155FE3"/>
    <w:rsid w:val="001730AB"/>
    <w:rsid w:val="0018236D"/>
    <w:rsid w:val="001829FC"/>
    <w:rsid w:val="001829FF"/>
    <w:rsid w:val="001832F8"/>
    <w:rsid w:val="001851BD"/>
    <w:rsid w:val="00187A72"/>
    <w:rsid w:val="001900AB"/>
    <w:rsid w:val="001A7FDA"/>
    <w:rsid w:val="001B01E0"/>
    <w:rsid w:val="001C2A41"/>
    <w:rsid w:val="001C2BE4"/>
    <w:rsid w:val="001C55D9"/>
    <w:rsid w:val="001D2368"/>
    <w:rsid w:val="001D28E2"/>
    <w:rsid w:val="001D3C29"/>
    <w:rsid w:val="001D3FB4"/>
    <w:rsid w:val="001D7A96"/>
    <w:rsid w:val="001D7EBD"/>
    <w:rsid w:val="0022035A"/>
    <w:rsid w:val="002274CC"/>
    <w:rsid w:val="00227B61"/>
    <w:rsid w:val="00232260"/>
    <w:rsid w:val="00237FB1"/>
    <w:rsid w:val="00242946"/>
    <w:rsid w:val="00244E21"/>
    <w:rsid w:val="002464EF"/>
    <w:rsid w:val="002525A9"/>
    <w:rsid w:val="00255FBE"/>
    <w:rsid w:val="00263BBF"/>
    <w:rsid w:val="002704F5"/>
    <w:rsid w:val="0027799C"/>
    <w:rsid w:val="002820C3"/>
    <w:rsid w:val="00286627"/>
    <w:rsid w:val="00292E34"/>
    <w:rsid w:val="002955E9"/>
    <w:rsid w:val="002A40A3"/>
    <w:rsid w:val="002A52AF"/>
    <w:rsid w:val="002A568C"/>
    <w:rsid w:val="002C152A"/>
    <w:rsid w:val="002D0476"/>
    <w:rsid w:val="002D6B80"/>
    <w:rsid w:val="002D70A3"/>
    <w:rsid w:val="002E132C"/>
    <w:rsid w:val="002E53E4"/>
    <w:rsid w:val="002F3D0E"/>
    <w:rsid w:val="00306CA2"/>
    <w:rsid w:val="00311B8D"/>
    <w:rsid w:val="003148C7"/>
    <w:rsid w:val="00317F85"/>
    <w:rsid w:val="0033442C"/>
    <w:rsid w:val="00336E55"/>
    <w:rsid w:val="00341D46"/>
    <w:rsid w:val="00346889"/>
    <w:rsid w:val="003657A1"/>
    <w:rsid w:val="003709C8"/>
    <w:rsid w:val="00370B2E"/>
    <w:rsid w:val="00383B74"/>
    <w:rsid w:val="00384C54"/>
    <w:rsid w:val="003856F9"/>
    <w:rsid w:val="0039626D"/>
    <w:rsid w:val="0039677E"/>
    <w:rsid w:val="003B3811"/>
    <w:rsid w:val="003B3F7E"/>
    <w:rsid w:val="003C4459"/>
    <w:rsid w:val="003C796D"/>
    <w:rsid w:val="003D1717"/>
    <w:rsid w:val="003D3200"/>
    <w:rsid w:val="003D6025"/>
    <w:rsid w:val="003E094A"/>
    <w:rsid w:val="003E5672"/>
    <w:rsid w:val="003F7253"/>
    <w:rsid w:val="00411E5C"/>
    <w:rsid w:val="004124D4"/>
    <w:rsid w:val="004277A4"/>
    <w:rsid w:val="004311A1"/>
    <w:rsid w:val="00435FBE"/>
    <w:rsid w:val="00444A0A"/>
    <w:rsid w:val="0045510E"/>
    <w:rsid w:val="00455FB7"/>
    <w:rsid w:val="00456EC3"/>
    <w:rsid w:val="004638AD"/>
    <w:rsid w:val="00466EC3"/>
    <w:rsid w:val="00470AE9"/>
    <w:rsid w:val="0047601F"/>
    <w:rsid w:val="00477D8E"/>
    <w:rsid w:val="004818E4"/>
    <w:rsid w:val="004827E9"/>
    <w:rsid w:val="00486D6D"/>
    <w:rsid w:val="00487D99"/>
    <w:rsid w:val="004937F5"/>
    <w:rsid w:val="004A70EF"/>
    <w:rsid w:val="004B1A2D"/>
    <w:rsid w:val="004B32FB"/>
    <w:rsid w:val="004B3C4D"/>
    <w:rsid w:val="004B63C1"/>
    <w:rsid w:val="004C10EF"/>
    <w:rsid w:val="004C1168"/>
    <w:rsid w:val="004C1EA1"/>
    <w:rsid w:val="004C6057"/>
    <w:rsid w:val="004C6697"/>
    <w:rsid w:val="004D11AC"/>
    <w:rsid w:val="004D31E2"/>
    <w:rsid w:val="004E1938"/>
    <w:rsid w:val="004E3426"/>
    <w:rsid w:val="004E6180"/>
    <w:rsid w:val="005029CA"/>
    <w:rsid w:val="00512545"/>
    <w:rsid w:val="0052539F"/>
    <w:rsid w:val="0052569A"/>
    <w:rsid w:val="00525DAF"/>
    <w:rsid w:val="0053625A"/>
    <w:rsid w:val="00540F2E"/>
    <w:rsid w:val="00547D82"/>
    <w:rsid w:val="00555481"/>
    <w:rsid w:val="0056210C"/>
    <w:rsid w:val="0059146D"/>
    <w:rsid w:val="005A0115"/>
    <w:rsid w:val="005A638F"/>
    <w:rsid w:val="005A7ECE"/>
    <w:rsid w:val="005C3917"/>
    <w:rsid w:val="005D1800"/>
    <w:rsid w:val="005E73EE"/>
    <w:rsid w:val="005F4818"/>
    <w:rsid w:val="00602355"/>
    <w:rsid w:val="00604B2A"/>
    <w:rsid w:val="00606C64"/>
    <w:rsid w:val="00620AB1"/>
    <w:rsid w:val="006237B5"/>
    <w:rsid w:val="00624638"/>
    <w:rsid w:val="006349B4"/>
    <w:rsid w:val="00635A51"/>
    <w:rsid w:val="00637169"/>
    <w:rsid w:val="006405C7"/>
    <w:rsid w:val="00652A42"/>
    <w:rsid w:val="006536ED"/>
    <w:rsid w:val="00661F19"/>
    <w:rsid w:val="0067167B"/>
    <w:rsid w:val="006730DA"/>
    <w:rsid w:val="006A0EA0"/>
    <w:rsid w:val="006B0FAD"/>
    <w:rsid w:val="006B168B"/>
    <w:rsid w:val="006B2096"/>
    <w:rsid w:val="006B3B00"/>
    <w:rsid w:val="006B77BE"/>
    <w:rsid w:val="006B7D53"/>
    <w:rsid w:val="006D0F2F"/>
    <w:rsid w:val="006D21B2"/>
    <w:rsid w:val="006D3BCF"/>
    <w:rsid w:val="007043AC"/>
    <w:rsid w:val="007100AF"/>
    <w:rsid w:val="00713560"/>
    <w:rsid w:val="007152A0"/>
    <w:rsid w:val="007216FE"/>
    <w:rsid w:val="007218D0"/>
    <w:rsid w:val="00722406"/>
    <w:rsid w:val="00723B10"/>
    <w:rsid w:val="0072719B"/>
    <w:rsid w:val="007328F2"/>
    <w:rsid w:val="0073577B"/>
    <w:rsid w:val="00743707"/>
    <w:rsid w:val="0074417F"/>
    <w:rsid w:val="00751D31"/>
    <w:rsid w:val="007531DA"/>
    <w:rsid w:val="00753380"/>
    <w:rsid w:val="007569AA"/>
    <w:rsid w:val="00756F76"/>
    <w:rsid w:val="00757FFD"/>
    <w:rsid w:val="0077346B"/>
    <w:rsid w:val="00792333"/>
    <w:rsid w:val="00796269"/>
    <w:rsid w:val="0079634C"/>
    <w:rsid w:val="007C3C8B"/>
    <w:rsid w:val="007C54E2"/>
    <w:rsid w:val="007D2486"/>
    <w:rsid w:val="007D24A3"/>
    <w:rsid w:val="007D2A3E"/>
    <w:rsid w:val="007E0F78"/>
    <w:rsid w:val="007E6B70"/>
    <w:rsid w:val="007E77DB"/>
    <w:rsid w:val="007F10FF"/>
    <w:rsid w:val="007F44E9"/>
    <w:rsid w:val="007F762E"/>
    <w:rsid w:val="007F7B85"/>
    <w:rsid w:val="007F7C17"/>
    <w:rsid w:val="00800A4C"/>
    <w:rsid w:val="00801E2C"/>
    <w:rsid w:val="00807F91"/>
    <w:rsid w:val="00811668"/>
    <w:rsid w:val="00812FEB"/>
    <w:rsid w:val="0081459F"/>
    <w:rsid w:val="008218EC"/>
    <w:rsid w:val="00824474"/>
    <w:rsid w:val="00825CB6"/>
    <w:rsid w:val="008444EF"/>
    <w:rsid w:val="00847A57"/>
    <w:rsid w:val="0085482D"/>
    <w:rsid w:val="00862308"/>
    <w:rsid w:val="008631EE"/>
    <w:rsid w:val="00863334"/>
    <w:rsid w:val="00885070"/>
    <w:rsid w:val="0089282A"/>
    <w:rsid w:val="0089321A"/>
    <w:rsid w:val="00894B44"/>
    <w:rsid w:val="008B3FA1"/>
    <w:rsid w:val="008C6039"/>
    <w:rsid w:val="008E0895"/>
    <w:rsid w:val="008E1EA4"/>
    <w:rsid w:val="008F325A"/>
    <w:rsid w:val="008F6A8C"/>
    <w:rsid w:val="009056D1"/>
    <w:rsid w:val="009101AB"/>
    <w:rsid w:val="0091307C"/>
    <w:rsid w:val="00916BDB"/>
    <w:rsid w:val="0091706B"/>
    <w:rsid w:val="00920469"/>
    <w:rsid w:val="0092561E"/>
    <w:rsid w:val="0093166A"/>
    <w:rsid w:val="00944450"/>
    <w:rsid w:val="00946BC7"/>
    <w:rsid w:val="00956D20"/>
    <w:rsid w:val="0096495F"/>
    <w:rsid w:val="00984803"/>
    <w:rsid w:val="00992AEF"/>
    <w:rsid w:val="00993050"/>
    <w:rsid w:val="009952A7"/>
    <w:rsid w:val="009B5585"/>
    <w:rsid w:val="009B7D05"/>
    <w:rsid w:val="009D5C0C"/>
    <w:rsid w:val="009E071E"/>
    <w:rsid w:val="009E31EB"/>
    <w:rsid w:val="009E371B"/>
    <w:rsid w:val="009E6F25"/>
    <w:rsid w:val="00A02EC2"/>
    <w:rsid w:val="00A15FC1"/>
    <w:rsid w:val="00A2781A"/>
    <w:rsid w:val="00A30F94"/>
    <w:rsid w:val="00A317BC"/>
    <w:rsid w:val="00A3237E"/>
    <w:rsid w:val="00A4377C"/>
    <w:rsid w:val="00A51DA4"/>
    <w:rsid w:val="00A5645E"/>
    <w:rsid w:val="00A70D8D"/>
    <w:rsid w:val="00A744B5"/>
    <w:rsid w:val="00A77DAD"/>
    <w:rsid w:val="00AA302F"/>
    <w:rsid w:val="00AB1773"/>
    <w:rsid w:val="00AB5DEE"/>
    <w:rsid w:val="00AF2DBF"/>
    <w:rsid w:val="00AF7D41"/>
    <w:rsid w:val="00B14050"/>
    <w:rsid w:val="00B156E2"/>
    <w:rsid w:val="00B1633A"/>
    <w:rsid w:val="00B36C43"/>
    <w:rsid w:val="00B40FBF"/>
    <w:rsid w:val="00B43FDB"/>
    <w:rsid w:val="00B50790"/>
    <w:rsid w:val="00B530BE"/>
    <w:rsid w:val="00B66191"/>
    <w:rsid w:val="00B70E3E"/>
    <w:rsid w:val="00B7470A"/>
    <w:rsid w:val="00B75839"/>
    <w:rsid w:val="00B75A1E"/>
    <w:rsid w:val="00B75BFD"/>
    <w:rsid w:val="00B84052"/>
    <w:rsid w:val="00B86EB3"/>
    <w:rsid w:val="00B87A2C"/>
    <w:rsid w:val="00B96D15"/>
    <w:rsid w:val="00BA1F3A"/>
    <w:rsid w:val="00BB5024"/>
    <w:rsid w:val="00BB6480"/>
    <w:rsid w:val="00BB75EC"/>
    <w:rsid w:val="00BC1E99"/>
    <w:rsid w:val="00BE2258"/>
    <w:rsid w:val="00C10C5D"/>
    <w:rsid w:val="00C120D3"/>
    <w:rsid w:val="00C16D57"/>
    <w:rsid w:val="00C41846"/>
    <w:rsid w:val="00C452B6"/>
    <w:rsid w:val="00C51D3C"/>
    <w:rsid w:val="00C53503"/>
    <w:rsid w:val="00C54C0B"/>
    <w:rsid w:val="00C54EB0"/>
    <w:rsid w:val="00C57F2A"/>
    <w:rsid w:val="00C57F30"/>
    <w:rsid w:val="00C74668"/>
    <w:rsid w:val="00C75B47"/>
    <w:rsid w:val="00C83959"/>
    <w:rsid w:val="00C91440"/>
    <w:rsid w:val="00C94EAC"/>
    <w:rsid w:val="00CA48F2"/>
    <w:rsid w:val="00CB2891"/>
    <w:rsid w:val="00CB6133"/>
    <w:rsid w:val="00CC6240"/>
    <w:rsid w:val="00CD309B"/>
    <w:rsid w:val="00CD758C"/>
    <w:rsid w:val="00CE6A0F"/>
    <w:rsid w:val="00CF59AA"/>
    <w:rsid w:val="00CF731B"/>
    <w:rsid w:val="00D07396"/>
    <w:rsid w:val="00D10C7E"/>
    <w:rsid w:val="00D14E11"/>
    <w:rsid w:val="00D20B56"/>
    <w:rsid w:val="00D22B9D"/>
    <w:rsid w:val="00D302B4"/>
    <w:rsid w:val="00D4014C"/>
    <w:rsid w:val="00D4788E"/>
    <w:rsid w:val="00D47905"/>
    <w:rsid w:val="00D72C6D"/>
    <w:rsid w:val="00D759B6"/>
    <w:rsid w:val="00D7700B"/>
    <w:rsid w:val="00D77748"/>
    <w:rsid w:val="00D811AD"/>
    <w:rsid w:val="00D81700"/>
    <w:rsid w:val="00D8458D"/>
    <w:rsid w:val="00D900FF"/>
    <w:rsid w:val="00D96DE1"/>
    <w:rsid w:val="00DA2E87"/>
    <w:rsid w:val="00DA3F0B"/>
    <w:rsid w:val="00DB58EB"/>
    <w:rsid w:val="00DB67BE"/>
    <w:rsid w:val="00DB7519"/>
    <w:rsid w:val="00DB7CB4"/>
    <w:rsid w:val="00DD11C3"/>
    <w:rsid w:val="00DD41E1"/>
    <w:rsid w:val="00DD6AC6"/>
    <w:rsid w:val="00DE4E16"/>
    <w:rsid w:val="00DF1461"/>
    <w:rsid w:val="00DF5CCC"/>
    <w:rsid w:val="00DF6C7E"/>
    <w:rsid w:val="00E02F01"/>
    <w:rsid w:val="00E266CE"/>
    <w:rsid w:val="00E32F47"/>
    <w:rsid w:val="00E3404D"/>
    <w:rsid w:val="00E34215"/>
    <w:rsid w:val="00E41A3C"/>
    <w:rsid w:val="00E4407F"/>
    <w:rsid w:val="00E50E00"/>
    <w:rsid w:val="00E52A6E"/>
    <w:rsid w:val="00E55F22"/>
    <w:rsid w:val="00E56E1C"/>
    <w:rsid w:val="00E62EB7"/>
    <w:rsid w:val="00E70BAC"/>
    <w:rsid w:val="00E872A1"/>
    <w:rsid w:val="00E905D4"/>
    <w:rsid w:val="00E90F49"/>
    <w:rsid w:val="00E961B9"/>
    <w:rsid w:val="00E969D8"/>
    <w:rsid w:val="00EA7A6B"/>
    <w:rsid w:val="00EB2C56"/>
    <w:rsid w:val="00EC5F69"/>
    <w:rsid w:val="00EC6140"/>
    <w:rsid w:val="00EC62B8"/>
    <w:rsid w:val="00ED06D5"/>
    <w:rsid w:val="00ED1043"/>
    <w:rsid w:val="00ED3F06"/>
    <w:rsid w:val="00EE2948"/>
    <w:rsid w:val="00EE7FE1"/>
    <w:rsid w:val="00EF5734"/>
    <w:rsid w:val="00F03A68"/>
    <w:rsid w:val="00F06B58"/>
    <w:rsid w:val="00F0706E"/>
    <w:rsid w:val="00F1443F"/>
    <w:rsid w:val="00F22A47"/>
    <w:rsid w:val="00F24258"/>
    <w:rsid w:val="00F242C4"/>
    <w:rsid w:val="00F30346"/>
    <w:rsid w:val="00F33759"/>
    <w:rsid w:val="00F455B3"/>
    <w:rsid w:val="00F529E6"/>
    <w:rsid w:val="00F5661A"/>
    <w:rsid w:val="00F63289"/>
    <w:rsid w:val="00F73FE3"/>
    <w:rsid w:val="00F77B48"/>
    <w:rsid w:val="00F87B3B"/>
    <w:rsid w:val="00F942D7"/>
    <w:rsid w:val="00F96D24"/>
    <w:rsid w:val="00F979FB"/>
    <w:rsid w:val="00FA1A52"/>
    <w:rsid w:val="00FA3CBF"/>
    <w:rsid w:val="00FB31D0"/>
    <w:rsid w:val="00FB4399"/>
    <w:rsid w:val="00FB73CF"/>
    <w:rsid w:val="00FC0968"/>
    <w:rsid w:val="00FC334F"/>
    <w:rsid w:val="00FC4394"/>
    <w:rsid w:val="00FD2C68"/>
    <w:rsid w:val="00FE20D7"/>
    <w:rsid w:val="00FE4297"/>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4DCEF7"/>
  <w15:docId w15:val="{57F4B8C8-04A2-437E-8408-514601CA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numbering" w:customStyle="1" w:styleId="Semlista2">
    <w:name w:val="Sem lista2"/>
    <w:next w:val="Semlista"/>
    <w:uiPriority w:val="99"/>
    <w:semiHidden/>
    <w:unhideWhenUsed/>
    <w:rsid w:val="00946BC7"/>
  </w:style>
  <w:style w:type="numbering" w:customStyle="1" w:styleId="Semlista3">
    <w:name w:val="Sem lista3"/>
    <w:next w:val="Semlista"/>
    <w:uiPriority w:val="99"/>
    <w:semiHidden/>
    <w:unhideWhenUsed/>
    <w:rsid w:val="009B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5286">
      <w:bodyDiv w:val="1"/>
      <w:marLeft w:val="0"/>
      <w:marRight w:val="0"/>
      <w:marTop w:val="0"/>
      <w:marBottom w:val="0"/>
      <w:divBdr>
        <w:top w:val="none" w:sz="0" w:space="0" w:color="auto"/>
        <w:left w:val="none" w:sz="0" w:space="0" w:color="auto"/>
        <w:bottom w:val="none" w:sz="0" w:space="0" w:color="auto"/>
        <w:right w:val="none" w:sz="0" w:space="0" w:color="auto"/>
      </w:divBdr>
    </w:div>
    <w:div w:id="21070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13FE2-3D95-46FB-899D-33552A2D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2786</Words>
  <Characters>15047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17798</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11</cp:revision>
  <cp:lastPrinted>2018-02-28T13:44:00Z</cp:lastPrinted>
  <dcterms:created xsi:type="dcterms:W3CDTF">2018-04-05T19:26:00Z</dcterms:created>
  <dcterms:modified xsi:type="dcterms:W3CDTF">2018-04-05T19:32:00Z</dcterms:modified>
</cp:coreProperties>
</file>