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E5B" w:rsidRDefault="00837E5B"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837E5B" w:rsidRDefault="00837E5B"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837E5B" w:rsidRDefault="00837E5B"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E77DB" w:rsidRDefault="00837E5B"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Pr>
          <w:rFonts w:cs="Arial"/>
          <w:b/>
          <w:sz w:val="20"/>
        </w:rPr>
        <w:t xml:space="preserve">      </w:t>
      </w:r>
      <w:r w:rsidR="007E77DB" w:rsidRPr="007E77DB">
        <w:rPr>
          <w:rFonts w:cs="Arial"/>
          <w:b/>
          <w:sz w:val="20"/>
        </w:rPr>
        <w:t>ATA DE REGISTRO DE PREÇOS</w:t>
      </w:r>
      <w:r>
        <w:rPr>
          <w:rFonts w:cs="Arial"/>
          <w:b/>
          <w:sz w:val="20"/>
        </w:rPr>
        <w:t xml:space="preserve"> Nº 003/2017</w:t>
      </w:r>
    </w:p>
    <w:p w:rsidR="003030B2" w:rsidRPr="007E77DB" w:rsidRDefault="003030B2"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E77DB" w:rsidRPr="007E77DB" w:rsidRDefault="007E77DB" w:rsidP="007E77DB">
      <w:pPr>
        <w:overflowPunct w:val="0"/>
        <w:autoSpaceDE w:val="0"/>
        <w:autoSpaceDN w:val="0"/>
        <w:adjustRightInd w:val="0"/>
        <w:jc w:val="center"/>
        <w:textAlignment w:val="baseline"/>
        <w:rPr>
          <w:rFonts w:cs="Arial"/>
          <w:b/>
          <w:sz w:val="20"/>
        </w:rPr>
      </w:pPr>
    </w:p>
    <w:p w:rsidR="007E77DB" w:rsidRPr="007E77DB" w:rsidRDefault="007E77DB" w:rsidP="007E77DB">
      <w:pPr>
        <w:autoSpaceDE w:val="0"/>
        <w:autoSpaceDN w:val="0"/>
        <w:adjustRightInd w:val="0"/>
        <w:ind w:left="2280"/>
        <w:jc w:val="both"/>
        <w:rPr>
          <w:rFonts w:cs="Arial"/>
          <w:color w:val="000000"/>
          <w:sz w:val="20"/>
        </w:rPr>
      </w:pPr>
      <w:r w:rsidRPr="007E77DB">
        <w:rPr>
          <w:rFonts w:cs="Arial"/>
          <w:b/>
          <w:color w:val="000000"/>
          <w:sz w:val="20"/>
        </w:rPr>
        <w:t>ATA DE REGISTRO DE PREÇOS</w:t>
      </w:r>
      <w:r w:rsidRPr="007E77DB">
        <w:rPr>
          <w:rFonts w:cs="Arial"/>
          <w:color w:val="000000"/>
          <w:sz w:val="20"/>
        </w:rPr>
        <w:t xml:space="preserve"> REFERENTE AO </w:t>
      </w:r>
      <w:r w:rsidRPr="007E77DB">
        <w:rPr>
          <w:rFonts w:cs="Arial"/>
          <w:b/>
          <w:color w:val="000000"/>
          <w:sz w:val="20"/>
        </w:rPr>
        <w:t>PREGÃO PRESENCIAL Nº</w:t>
      </w:r>
      <w:r w:rsidR="00ED3F06">
        <w:rPr>
          <w:rFonts w:cs="Arial"/>
          <w:b/>
          <w:color w:val="000000"/>
          <w:sz w:val="20"/>
        </w:rPr>
        <w:t xml:space="preserve"> 0</w:t>
      </w:r>
      <w:r w:rsidR="00A87850">
        <w:rPr>
          <w:rFonts w:cs="Arial"/>
          <w:b/>
          <w:color w:val="000000"/>
          <w:sz w:val="20"/>
        </w:rPr>
        <w:t>22</w:t>
      </w:r>
      <w:r w:rsidR="00154C84">
        <w:rPr>
          <w:rFonts w:cs="Arial"/>
          <w:b/>
          <w:color w:val="000000"/>
          <w:sz w:val="20"/>
        </w:rPr>
        <w:t>/2017</w:t>
      </w:r>
      <w:r w:rsidRPr="007E77DB">
        <w:rPr>
          <w:rFonts w:cs="Arial"/>
          <w:color w:val="000000"/>
          <w:sz w:val="20"/>
        </w:rPr>
        <w:t xml:space="preserve">, QUE ENTRE SI CELEBRAM O </w:t>
      </w:r>
      <w:r w:rsidRPr="007E77DB">
        <w:rPr>
          <w:rFonts w:cs="Arial"/>
          <w:b/>
          <w:color w:val="000000"/>
          <w:sz w:val="20"/>
        </w:rPr>
        <w:t xml:space="preserve">MUNICÍPIO DE </w:t>
      </w:r>
      <w:r w:rsidR="00ED3F06">
        <w:rPr>
          <w:rFonts w:cs="Arial"/>
          <w:b/>
          <w:color w:val="000000"/>
          <w:sz w:val="20"/>
        </w:rPr>
        <w:t>S</w:t>
      </w:r>
      <w:r w:rsidR="003030B2">
        <w:rPr>
          <w:rFonts w:cs="Arial"/>
          <w:b/>
          <w:color w:val="000000"/>
          <w:sz w:val="20"/>
        </w:rPr>
        <w:t xml:space="preserve">ÃO MARCOS E </w:t>
      </w:r>
      <w:r w:rsidR="00A224DC">
        <w:rPr>
          <w:rFonts w:cs="Arial"/>
          <w:b/>
          <w:color w:val="000000"/>
          <w:sz w:val="20"/>
        </w:rPr>
        <w:t>NOVA LUZ COMÉRCIO DE MATERIAIS ELÉTRICOS LTDA</w:t>
      </w:r>
      <w:r w:rsidRPr="007E77DB">
        <w:rPr>
          <w:rFonts w:cs="Arial"/>
          <w:color w:val="000000"/>
          <w:sz w:val="20"/>
        </w:rPr>
        <w:t>, NOS TERMOS E CONDIÇÕES A SEGUIR ESTABELECIDAS.</w:t>
      </w:r>
    </w:p>
    <w:p w:rsidR="007E77DB" w:rsidRPr="007E77DB" w:rsidRDefault="007E77DB" w:rsidP="007E77DB">
      <w:pPr>
        <w:rPr>
          <w:rFonts w:cs="Arial"/>
          <w:sz w:val="20"/>
        </w:rPr>
      </w:pPr>
    </w:p>
    <w:p w:rsidR="007E77DB" w:rsidRPr="007E77DB" w:rsidRDefault="007E77DB" w:rsidP="006853BE">
      <w:pPr>
        <w:autoSpaceDE w:val="0"/>
        <w:autoSpaceDN w:val="0"/>
        <w:adjustRightInd w:val="0"/>
        <w:spacing w:line="276" w:lineRule="auto"/>
        <w:ind w:firstLine="1134"/>
        <w:jc w:val="both"/>
        <w:rPr>
          <w:rFonts w:cs="Arial"/>
          <w:sz w:val="20"/>
        </w:rPr>
      </w:pPr>
      <w:r w:rsidRPr="007E77DB">
        <w:rPr>
          <w:rFonts w:cs="Arial"/>
          <w:color w:val="000000"/>
          <w:sz w:val="20"/>
        </w:rPr>
        <w:t xml:space="preserve">O </w:t>
      </w:r>
      <w:r w:rsidRPr="007E77DB">
        <w:rPr>
          <w:rFonts w:cs="Arial"/>
          <w:b/>
          <w:color w:val="000000"/>
          <w:sz w:val="20"/>
        </w:rPr>
        <w:t xml:space="preserve">MUNICÍPIO DE </w:t>
      </w:r>
      <w:r w:rsidR="00ED3F06">
        <w:rPr>
          <w:rFonts w:cs="Arial"/>
          <w:b/>
          <w:color w:val="000000"/>
          <w:sz w:val="20"/>
        </w:rPr>
        <w:t>SÃO MARCOS</w:t>
      </w:r>
      <w:r w:rsidRPr="007E77DB">
        <w:rPr>
          <w:rFonts w:cs="Arial"/>
          <w:b/>
          <w:bCs/>
          <w:color w:val="000000"/>
          <w:sz w:val="20"/>
        </w:rPr>
        <w:t xml:space="preserve">, </w:t>
      </w:r>
      <w:r w:rsidRPr="007E77DB">
        <w:rPr>
          <w:rFonts w:cs="Arial"/>
          <w:color w:val="000000"/>
          <w:sz w:val="20"/>
        </w:rPr>
        <w:t xml:space="preserve">pessoa jurídica de direito público interno, inscrito no CNPJ sob o nº </w:t>
      </w:r>
      <w:r w:rsidRPr="007E77DB">
        <w:rPr>
          <w:rFonts w:cs="Arial"/>
          <w:sz w:val="20"/>
        </w:rPr>
        <w:t>8</w:t>
      </w:r>
      <w:r w:rsidR="00ED3F06">
        <w:rPr>
          <w:rFonts w:cs="Arial"/>
          <w:sz w:val="20"/>
        </w:rPr>
        <w:t>8.818.299/0001-37</w:t>
      </w:r>
      <w:r w:rsidR="00ED3F06">
        <w:rPr>
          <w:rFonts w:cs="Arial"/>
          <w:color w:val="000000"/>
          <w:sz w:val="20"/>
        </w:rPr>
        <w:t>, estabelecida na Avenida Venâncio Aires, 720</w:t>
      </w:r>
      <w:r w:rsidRPr="007E77DB">
        <w:rPr>
          <w:rFonts w:cs="Arial"/>
          <w:color w:val="000000"/>
          <w:sz w:val="20"/>
        </w:rPr>
        <w:t>, neste a</w:t>
      </w:r>
      <w:r w:rsidRPr="007E77DB">
        <w:rPr>
          <w:rFonts w:cs="Arial"/>
          <w:sz w:val="20"/>
        </w:rPr>
        <w:t>to representado p</w:t>
      </w:r>
      <w:r w:rsidR="00ED3F06">
        <w:rPr>
          <w:rFonts w:cs="Arial"/>
          <w:sz w:val="20"/>
        </w:rPr>
        <w:t>or s</w:t>
      </w:r>
      <w:r w:rsidR="00FC5779">
        <w:rPr>
          <w:rFonts w:cs="Arial"/>
          <w:sz w:val="20"/>
        </w:rPr>
        <w:t xml:space="preserve">eu </w:t>
      </w:r>
      <w:r w:rsidR="00ED3F06">
        <w:rPr>
          <w:rFonts w:cs="Arial"/>
          <w:sz w:val="20"/>
        </w:rPr>
        <w:t>Prefeit</w:t>
      </w:r>
      <w:r w:rsidR="00FC5779">
        <w:rPr>
          <w:rFonts w:cs="Arial"/>
          <w:sz w:val="20"/>
        </w:rPr>
        <w:t>o</w:t>
      </w:r>
      <w:r w:rsidR="00ED3F06">
        <w:rPr>
          <w:rFonts w:cs="Arial"/>
          <w:sz w:val="20"/>
        </w:rPr>
        <w:t xml:space="preserve"> Municipal,</w:t>
      </w:r>
      <w:r w:rsidRPr="007E77DB">
        <w:rPr>
          <w:rFonts w:cs="Arial"/>
          <w:sz w:val="20"/>
        </w:rPr>
        <w:t xml:space="preserve"> </w:t>
      </w:r>
      <w:r w:rsidRPr="007E77DB">
        <w:rPr>
          <w:rFonts w:cs="Arial"/>
          <w:color w:val="000000"/>
          <w:sz w:val="20"/>
        </w:rPr>
        <w:t xml:space="preserve">doravante denominada </w:t>
      </w:r>
      <w:r w:rsidRPr="007E77DB">
        <w:rPr>
          <w:rFonts w:cs="Arial"/>
          <w:b/>
          <w:color w:val="000000"/>
          <w:sz w:val="20"/>
        </w:rPr>
        <w:t>ADMINISTRAÇÃO</w:t>
      </w:r>
      <w:r w:rsidRPr="007E77DB">
        <w:rPr>
          <w:rFonts w:cs="Arial"/>
          <w:color w:val="000000"/>
          <w:sz w:val="20"/>
        </w:rPr>
        <w:t xml:space="preserve"> </w:t>
      </w:r>
      <w:r w:rsidRPr="007E77DB">
        <w:rPr>
          <w:rFonts w:cs="Arial"/>
          <w:bCs/>
          <w:color w:val="000000"/>
          <w:sz w:val="20"/>
        </w:rPr>
        <w:t>e</w:t>
      </w:r>
      <w:r w:rsidRPr="007E77DB">
        <w:rPr>
          <w:rFonts w:cs="Arial"/>
          <w:b/>
          <w:bCs/>
          <w:color w:val="000000"/>
          <w:sz w:val="20"/>
        </w:rPr>
        <w:t xml:space="preserve"> </w:t>
      </w:r>
      <w:r w:rsidRPr="007E77DB">
        <w:rPr>
          <w:rFonts w:cs="Arial"/>
          <w:color w:val="000000"/>
          <w:sz w:val="20"/>
        </w:rPr>
        <w:t>a</w:t>
      </w:r>
      <w:r w:rsidRPr="007E77DB">
        <w:rPr>
          <w:rFonts w:cs="Arial"/>
          <w:sz w:val="20"/>
        </w:rPr>
        <w:t xml:space="preserve"> empresa</w:t>
      </w:r>
      <w:r w:rsidR="00A224DC">
        <w:rPr>
          <w:rFonts w:cs="Arial"/>
          <w:sz w:val="20"/>
        </w:rPr>
        <w:t xml:space="preserve"> </w:t>
      </w:r>
      <w:r w:rsidR="00A224DC">
        <w:rPr>
          <w:rFonts w:cs="Arial"/>
          <w:b/>
          <w:color w:val="000000"/>
          <w:sz w:val="20"/>
        </w:rPr>
        <w:t>NOVA LUZ COMÉRCIO DE MATERIAIS ELÉTRICOS LTDA</w:t>
      </w:r>
      <w:r w:rsidR="00A224DC">
        <w:rPr>
          <w:rFonts w:cs="Arial"/>
          <w:b/>
          <w:color w:val="000000"/>
          <w:sz w:val="20"/>
        </w:rPr>
        <w:t>,</w:t>
      </w:r>
      <w:r w:rsidRPr="007E77DB">
        <w:rPr>
          <w:rFonts w:cs="Arial"/>
          <w:b/>
          <w:sz w:val="20"/>
        </w:rPr>
        <w:t xml:space="preserve"> </w:t>
      </w:r>
      <w:r w:rsidR="00793AE5">
        <w:rPr>
          <w:rFonts w:cs="Arial"/>
          <w:sz w:val="20"/>
        </w:rPr>
        <w:t>inscrita no CNPJ sob o nº 91.871.913/0001-39, estabelecida na Rua Aldo Locatelli, número 1705, Bairro Petrópolis, na cidade de Caxias do Sul/RS</w:t>
      </w:r>
      <w:r w:rsidRPr="007E77DB">
        <w:rPr>
          <w:rFonts w:cs="Arial"/>
          <w:sz w:val="20"/>
        </w:rPr>
        <w:t>, neste</w:t>
      </w:r>
      <w:r w:rsidR="006853BE">
        <w:rPr>
          <w:rFonts w:cs="Arial"/>
          <w:sz w:val="20"/>
        </w:rPr>
        <w:t xml:space="preserve"> ato representada pelo Sr. Luiz Adonir Vargas, brasileiro, casado</w:t>
      </w:r>
      <w:r w:rsidRPr="007E77DB">
        <w:rPr>
          <w:rFonts w:cs="Arial"/>
          <w:sz w:val="20"/>
        </w:rPr>
        <w:t>,</w:t>
      </w:r>
      <w:r w:rsidR="006853BE">
        <w:rPr>
          <w:rFonts w:cs="Arial"/>
          <w:sz w:val="20"/>
        </w:rPr>
        <w:t xml:space="preserve"> inscrito no CPF sob o nº 248.879.780-49</w:t>
      </w:r>
      <w:r w:rsidRPr="007E77DB">
        <w:rPr>
          <w:rFonts w:cs="Arial"/>
          <w:sz w:val="20"/>
        </w:rPr>
        <w:t>, ca</w:t>
      </w:r>
      <w:r w:rsidR="006853BE">
        <w:rPr>
          <w:rFonts w:cs="Arial"/>
          <w:sz w:val="20"/>
        </w:rPr>
        <w:t>rteira de identidade nº 3010081341</w:t>
      </w:r>
      <w:r w:rsidRPr="007E77DB">
        <w:rPr>
          <w:rFonts w:cs="Arial"/>
          <w:sz w:val="20"/>
        </w:rPr>
        <w:t>,</w:t>
      </w:r>
      <w:r w:rsidRPr="007E77DB">
        <w:rPr>
          <w:rFonts w:cs="Arial"/>
          <w:color w:val="000000"/>
          <w:sz w:val="20"/>
        </w:rPr>
        <w:t xml:space="preserve"> doravante denominada </w:t>
      </w:r>
      <w:r w:rsidRPr="007E77DB">
        <w:rPr>
          <w:rFonts w:cs="Arial"/>
          <w:b/>
          <w:color w:val="000000"/>
          <w:sz w:val="20"/>
        </w:rPr>
        <w:t>COMPROMITENTE FORNECEDORA</w:t>
      </w:r>
      <w:r w:rsidRPr="007E77DB">
        <w:rPr>
          <w:rFonts w:cs="Arial"/>
          <w:color w:val="000000"/>
          <w:sz w:val="20"/>
        </w:rPr>
        <w:t>, resolvem firmar a presente ATA DE REGISTRO DE PREÇOS, de acordo com o resultado do</w:t>
      </w:r>
      <w:r w:rsidR="003C4459">
        <w:rPr>
          <w:rFonts w:cs="Arial"/>
          <w:color w:val="000000"/>
          <w:sz w:val="20"/>
        </w:rPr>
        <w:t xml:space="preserve"> </w:t>
      </w:r>
      <w:r w:rsidR="003C4459" w:rsidRPr="003C4459">
        <w:rPr>
          <w:rFonts w:cs="Arial"/>
          <w:b/>
          <w:color w:val="000000"/>
          <w:sz w:val="20"/>
        </w:rPr>
        <w:t>P</w:t>
      </w:r>
      <w:r w:rsidR="003C4459" w:rsidRPr="007E77DB">
        <w:rPr>
          <w:rFonts w:cs="Arial"/>
          <w:b/>
          <w:sz w:val="20"/>
        </w:rPr>
        <w:t xml:space="preserve">rocesso licitatório </w:t>
      </w:r>
      <w:r w:rsidR="003C4459" w:rsidRPr="003C4459">
        <w:rPr>
          <w:rFonts w:cs="Arial"/>
          <w:b/>
          <w:sz w:val="20"/>
        </w:rPr>
        <w:t xml:space="preserve">nº </w:t>
      </w:r>
      <w:r w:rsidR="00154C84">
        <w:rPr>
          <w:rFonts w:cs="Arial"/>
          <w:b/>
          <w:sz w:val="20"/>
        </w:rPr>
        <w:t>2</w:t>
      </w:r>
      <w:r w:rsidR="00A87850">
        <w:rPr>
          <w:rFonts w:cs="Arial"/>
          <w:b/>
          <w:sz w:val="20"/>
        </w:rPr>
        <w:t>70</w:t>
      </w:r>
      <w:r w:rsidR="00154C84">
        <w:rPr>
          <w:rFonts w:cs="Arial"/>
          <w:b/>
          <w:sz w:val="20"/>
        </w:rPr>
        <w:t>/2017</w:t>
      </w:r>
      <w:r w:rsidR="003C4459">
        <w:rPr>
          <w:rFonts w:cs="Arial"/>
          <w:b/>
          <w:bCs/>
          <w:color w:val="000000"/>
          <w:sz w:val="20"/>
        </w:rPr>
        <w:t>,</w:t>
      </w:r>
      <w:r w:rsidR="00ED3F06" w:rsidRPr="003C4459">
        <w:rPr>
          <w:rFonts w:cs="Arial"/>
          <w:b/>
          <w:bCs/>
          <w:color w:val="000000"/>
          <w:sz w:val="20"/>
        </w:rPr>
        <w:t xml:space="preserve"> </w:t>
      </w:r>
      <w:r w:rsidRPr="007E77DB">
        <w:rPr>
          <w:rFonts w:cs="Arial"/>
          <w:b/>
          <w:bCs/>
          <w:color w:val="000000"/>
          <w:sz w:val="20"/>
        </w:rPr>
        <w:t xml:space="preserve">Pregão Presencial n.º </w:t>
      </w:r>
      <w:r w:rsidR="00ED3F06">
        <w:rPr>
          <w:rFonts w:cs="Arial"/>
          <w:b/>
          <w:bCs/>
          <w:color w:val="000000"/>
          <w:sz w:val="20"/>
        </w:rPr>
        <w:t>0</w:t>
      </w:r>
      <w:r w:rsidR="00154C84">
        <w:rPr>
          <w:rFonts w:cs="Arial"/>
          <w:b/>
          <w:bCs/>
          <w:color w:val="000000"/>
          <w:sz w:val="20"/>
        </w:rPr>
        <w:t>2</w:t>
      </w:r>
      <w:r w:rsidR="00A87850">
        <w:rPr>
          <w:rFonts w:cs="Arial"/>
          <w:b/>
          <w:bCs/>
          <w:color w:val="000000"/>
          <w:sz w:val="20"/>
        </w:rPr>
        <w:t>2</w:t>
      </w:r>
      <w:r w:rsidR="00154C84">
        <w:rPr>
          <w:rFonts w:cs="Arial"/>
          <w:b/>
          <w:bCs/>
          <w:color w:val="000000"/>
          <w:sz w:val="20"/>
        </w:rPr>
        <w:t>/2017</w:t>
      </w:r>
      <w:r w:rsidRPr="007E77DB">
        <w:rPr>
          <w:rFonts w:cs="Arial"/>
          <w:b/>
          <w:bCs/>
          <w:color w:val="000000"/>
          <w:sz w:val="20"/>
        </w:rPr>
        <w:t xml:space="preserve">, </w:t>
      </w:r>
      <w:r w:rsidR="003E094A">
        <w:rPr>
          <w:rFonts w:cs="Arial"/>
          <w:b/>
          <w:bCs/>
          <w:color w:val="000000"/>
          <w:sz w:val="20"/>
        </w:rPr>
        <w:t>Registro de Preço nº 00</w:t>
      </w:r>
      <w:r w:rsidR="00A87850">
        <w:rPr>
          <w:rFonts w:cs="Arial"/>
          <w:b/>
          <w:bCs/>
          <w:color w:val="000000"/>
          <w:sz w:val="20"/>
        </w:rPr>
        <w:t>3</w:t>
      </w:r>
      <w:r w:rsidR="00154C84">
        <w:rPr>
          <w:rFonts w:cs="Arial"/>
          <w:b/>
          <w:bCs/>
          <w:color w:val="000000"/>
          <w:sz w:val="20"/>
        </w:rPr>
        <w:t>/2017</w:t>
      </w:r>
      <w:r w:rsidR="003E094A">
        <w:rPr>
          <w:rFonts w:cs="Arial"/>
          <w:b/>
          <w:bCs/>
          <w:color w:val="000000"/>
          <w:sz w:val="20"/>
        </w:rPr>
        <w:t xml:space="preserve">, </w:t>
      </w:r>
      <w:r w:rsidRPr="007E77DB">
        <w:rPr>
          <w:rFonts w:cs="Arial"/>
          <w:color w:val="000000"/>
          <w:sz w:val="20"/>
        </w:rPr>
        <w:t>mediante as cláusulas e condições a seguir estabelecidas:</w:t>
      </w:r>
    </w:p>
    <w:p w:rsidR="007E77DB" w:rsidRPr="007E77DB" w:rsidRDefault="007E77DB" w:rsidP="007E77DB">
      <w:pPr>
        <w:ind w:firstLine="1134"/>
        <w:jc w:val="both"/>
        <w:rPr>
          <w:rFonts w:cs="Arial"/>
          <w:sz w:val="20"/>
        </w:rPr>
      </w:pPr>
    </w:p>
    <w:p w:rsidR="007E77DB" w:rsidRPr="004124D4" w:rsidRDefault="007E77DB" w:rsidP="007E77DB">
      <w:pPr>
        <w:ind w:firstLine="1134"/>
        <w:jc w:val="both"/>
        <w:rPr>
          <w:rFonts w:cs="Arial"/>
          <w:b/>
          <w:sz w:val="20"/>
        </w:rPr>
      </w:pPr>
      <w:r w:rsidRPr="004124D4">
        <w:rPr>
          <w:rFonts w:cs="Arial"/>
          <w:b/>
          <w:sz w:val="20"/>
        </w:rPr>
        <w:t>CLÁUSULA PRIMEIRA – OBJETO</w:t>
      </w:r>
      <w:r w:rsidR="00005F8C" w:rsidRPr="004124D4">
        <w:rPr>
          <w:rFonts w:cs="Arial"/>
          <w:b/>
          <w:sz w:val="20"/>
        </w:rPr>
        <w:t>, FINALIDADE</w:t>
      </w:r>
      <w:r w:rsidR="0033442C" w:rsidRPr="004124D4">
        <w:rPr>
          <w:rFonts w:cs="Arial"/>
          <w:b/>
          <w:sz w:val="20"/>
        </w:rPr>
        <w:t xml:space="preserve"> E DO PREÇO REGISTRADO</w:t>
      </w:r>
    </w:p>
    <w:p w:rsidR="007E77DB" w:rsidRPr="004124D4" w:rsidRDefault="007E77DB" w:rsidP="007E77DB">
      <w:pPr>
        <w:ind w:firstLine="1134"/>
        <w:jc w:val="both"/>
        <w:rPr>
          <w:rFonts w:cs="Arial"/>
          <w:sz w:val="20"/>
        </w:rPr>
      </w:pPr>
    </w:p>
    <w:p w:rsidR="007E77DB" w:rsidRPr="004124D4" w:rsidRDefault="007E77DB" w:rsidP="007E77DB">
      <w:pPr>
        <w:autoSpaceDE w:val="0"/>
        <w:autoSpaceDN w:val="0"/>
        <w:adjustRightInd w:val="0"/>
        <w:ind w:firstLine="1134"/>
        <w:jc w:val="both"/>
        <w:rPr>
          <w:rFonts w:cs="Arial"/>
          <w:sz w:val="20"/>
        </w:rPr>
      </w:pPr>
      <w:r w:rsidRPr="004124D4">
        <w:rPr>
          <w:rFonts w:cs="Arial"/>
          <w:sz w:val="20"/>
        </w:rPr>
        <w:t xml:space="preserve">A presente ATA tem por objeto o </w:t>
      </w:r>
      <w:r w:rsidRPr="004124D4">
        <w:rPr>
          <w:rFonts w:cs="Arial"/>
          <w:b/>
          <w:sz w:val="20"/>
          <w:u w:val="single"/>
        </w:rPr>
        <w:t>Registro de Preços</w:t>
      </w:r>
      <w:r w:rsidRPr="004124D4">
        <w:rPr>
          <w:rFonts w:cs="Arial"/>
          <w:sz w:val="20"/>
        </w:rPr>
        <w:t xml:space="preserve"> para </w:t>
      </w:r>
      <w:r w:rsidR="001547F2" w:rsidRPr="004124D4">
        <w:rPr>
          <w:rFonts w:cs="Arial"/>
          <w:bCs/>
          <w:sz w:val="20"/>
        </w:rPr>
        <w:t>a aquisição eventual do objeto descrito</w:t>
      </w:r>
      <w:r w:rsidR="00C75B47" w:rsidRPr="004124D4">
        <w:rPr>
          <w:rFonts w:cs="Arial"/>
          <w:bCs/>
          <w:sz w:val="20"/>
        </w:rPr>
        <w:t xml:space="preserve"> no anexo </w:t>
      </w:r>
      <w:r w:rsidR="001829FF">
        <w:rPr>
          <w:rFonts w:cs="Arial"/>
          <w:bCs/>
          <w:sz w:val="20"/>
        </w:rPr>
        <w:t xml:space="preserve">I </w:t>
      </w:r>
      <w:r w:rsidR="00A2781A">
        <w:rPr>
          <w:rFonts w:cs="Arial"/>
          <w:bCs/>
          <w:sz w:val="20"/>
        </w:rPr>
        <w:t>e</w:t>
      </w:r>
      <w:r w:rsidRPr="004124D4">
        <w:rPr>
          <w:rFonts w:cs="Arial"/>
          <w:sz w:val="20"/>
        </w:rPr>
        <w:t xml:space="preserve"> nas condições definidas no ato convocatório, seus anexos, propostas de preços e Ata do </w:t>
      </w:r>
      <w:r w:rsidRPr="004124D4">
        <w:rPr>
          <w:rFonts w:cs="Arial"/>
          <w:bCs/>
          <w:sz w:val="20"/>
        </w:rPr>
        <w:t>Pregão nº</w:t>
      </w:r>
      <w:r w:rsidR="00ED3F06" w:rsidRPr="004124D4">
        <w:rPr>
          <w:rFonts w:cs="Arial"/>
          <w:bCs/>
          <w:sz w:val="20"/>
        </w:rPr>
        <w:t xml:space="preserve"> 0</w:t>
      </w:r>
      <w:r w:rsidR="00154C84">
        <w:rPr>
          <w:rFonts w:cs="Arial"/>
          <w:bCs/>
          <w:sz w:val="20"/>
        </w:rPr>
        <w:t>21/2017</w:t>
      </w:r>
      <w:r w:rsidRPr="004124D4">
        <w:rPr>
          <w:rFonts w:cs="Arial"/>
          <w:bCs/>
          <w:sz w:val="20"/>
        </w:rPr>
        <w:t xml:space="preserve"> </w:t>
      </w:r>
      <w:r w:rsidRPr="004124D4">
        <w:rPr>
          <w:rFonts w:cs="Arial"/>
          <w:sz w:val="20"/>
        </w:rPr>
        <w:t>que integram este instrumento independente de transcrição, pel</w:t>
      </w:r>
      <w:r w:rsidR="00005F8C" w:rsidRPr="004124D4">
        <w:rPr>
          <w:rFonts w:cs="Arial"/>
          <w:sz w:val="20"/>
        </w:rPr>
        <w:t>o prazo de validade do registro.</w:t>
      </w:r>
    </w:p>
    <w:p w:rsidR="00005F8C" w:rsidRPr="004124D4" w:rsidRDefault="00005F8C" w:rsidP="007E77DB">
      <w:pPr>
        <w:autoSpaceDE w:val="0"/>
        <w:autoSpaceDN w:val="0"/>
        <w:adjustRightInd w:val="0"/>
        <w:ind w:firstLine="1134"/>
        <w:jc w:val="both"/>
        <w:rPr>
          <w:rFonts w:cs="Arial"/>
          <w:sz w:val="20"/>
        </w:rPr>
      </w:pPr>
    </w:p>
    <w:p w:rsidR="00005F8C" w:rsidRPr="004124D4" w:rsidRDefault="00005F8C" w:rsidP="007E77DB">
      <w:pPr>
        <w:autoSpaceDE w:val="0"/>
        <w:autoSpaceDN w:val="0"/>
        <w:adjustRightInd w:val="0"/>
        <w:ind w:firstLine="1134"/>
        <w:jc w:val="both"/>
        <w:rPr>
          <w:rFonts w:cs="Arial"/>
          <w:sz w:val="20"/>
        </w:rPr>
      </w:pPr>
      <w:r w:rsidRPr="004124D4">
        <w:rPr>
          <w:rFonts w:cs="Arial"/>
          <w:sz w:val="20"/>
        </w:rPr>
        <w:t>A finalidade desta ATA, além da descrição do objeto e do registro de preço, é servir como instrumento legal regulador da execução do objeto, substituindo a formalização de contratos a cada solicitação.</w:t>
      </w:r>
    </w:p>
    <w:p w:rsidR="00005F8C" w:rsidRPr="004124D4" w:rsidRDefault="00005F8C" w:rsidP="007E77DB">
      <w:pPr>
        <w:ind w:firstLine="1134"/>
        <w:jc w:val="both"/>
        <w:rPr>
          <w:rFonts w:cs="Arial"/>
          <w:sz w:val="20"/>
        </w:rPr>
      </w:pPr>
    </w:p>
    <w:p w:rsidR="00837E5B" w:rsidRPr="001C0F5B" w:rsidRDefault="00005F8C" w:rsidP="001C0F5B">
      <w:pPr>
        <w:ind w:firstLine="1134"/>
        <w:jc w:val="both"/>
        <w:rPr>
          <w:rFonts w:cs="Arial"/>
          <w:sz w:val="20"/>
        </w:rPr>
      </w:pPr>
      <w:r w:rsidRPr="004124D4">
        <w:rPr>
          <w:rFonts w:cs="Arial"/>
          <w:sz w:val="20"/>
        </w:rPr>
        <w:t>As q</w:t>
      </w:r>
      <w:r w:rsidR="007E77DB" w:rsidRPr="004124D4">
        <w:rPr>
          <w:rFonts w:cs="Arial"/>
          <w:sz w:val="20"/>
        </w:rPr>
        <w:t>uantidades máximas possíveis para aquisição</w:t>
      </w:r>
      <w:r w:rsidRPr="004124D4">
        <w:rPr>
          <w:rFonts w:cs="Arial"/>
          <w:sz w:val="20"/>
        </w:rPr>
        <w:t xml:space="preserve"> e os respectivos preços estão descritos na tabela abaixo</w:t>
      </w:r>
      <w:r w:rsidR="007E77DB" w:rsidRPr="004124D4">
        <w:rPr>
          <w:rFonts w:cs="Arial"/>
          <w:sz w:val="20"/>
        </w:rPr>
        <w:t>:</w:t>
      </w:r>
    </w:p>
    <w:p w:rsidR="00837E5B" w:rsidRDefault="00837E5B" w:rsidP="00837E5B"/>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379"/>
        <w:gridCol w:w="709"/>
        <w:gridCol w:w="1134"/>
        <w:gridCol w:w="1276"/>
      </w:tblGrid>
      <w:tr w:rsidR="00837E5B" w:rsidRPr="008E2B80" w:rsidTr="00D11024">
        <w:tc>
          <w:tcPr>
            <w:tcW w:w="709" w:type="dxa"/>
            <w:shd w:val="clear" w:color="auto" w:fill="C0C0C0"/>
          </w:tcPr>
          <w:p w:rsidR="00837E5B" w:rsidRPr="008E2B80" w:rsidRDefault="00837E5B" w:rsidP="003C516D">
            <w:pPr>
              <w:rPr>
                <w:b/>
              </w:rPr>
            </w:pPr>
            <w:r w:rsidRPr="008E2B80">
              <w:rPr>
                <w:b/>
              </w:rPr>
              <w:t>ITEM</w:t>
            </w:r>
          </w:p>
        </w:tc>
        <w:tc>
          <w:tcPr>
            <w:tcW w:w="6379" w:type="dxa"/>
            <w:shd w:val="clear" w:color="auto" w:fill="C0C0C0"/>
          </w:tcPr>
          <w:p w:rsidR="00837E5B" w:rsidRPr="008E2B80" w:rsidRDefault="00837E5B" w:rsidP="003C516D">
            <w:pPr>
              <w:rPr>
                <w:b/>
              </w:rPr>
            </w:pPr>
            <w:r w:rsidRPr="008E2B80">
              <w:rPr>
                <w:b/>
              </w:rPr>
              <w:t>DESCRIÇÃO</w:t>
            </w:r>
          </w:p>
        </w:tc>
        <w:tc>
          <w:tcPr>
            <w:tcW w:w="709" w:type="dxa"/>
            <w:shd w:val="clear" w:color="auto" w:fill="C0C0C0"/>
          </w:tcPr>
          <w:p w:rsidR="00837E5B" w:rsidRPr="008E2B80" w:rsidRDefault="00837E5B" w:rsidP="003C516D">
            <w:pPr>
              <w:rPr>
                <w:b/>
              </w:rPr>
            </w:pPr>
            <w:r w:rsidRPr="008E2B80">
              <w:rPr>
                <w:b/>
              </w:rPr>
              <w:t>UNID</w:t>
            </w:r>
          </w:p>
        </w:tc>
        <w:tc>
          <w:tcPr>
            <w:tcW w:w="1134" w:type="dxa"/>
            <w:shd w:val="clear" w:color="auto" w:fill="C0C0C0"/>
          </w:tcPr>
          <w:p w:rsidR="00837E5B" w:rsidRPr="008E2B80" w:rsidRDefault="00837E5B" w:rsidP="003C516D">
            <w:pPr>
              <w:rPr>
                <w:b/>
              </w:rPr>
            </w:pPr>
            <w:r w:rsidRPr="008E2B80">
              <w:rPr>
                <w:b/>
              </w:rPr>
              <w:t>QTDE</w:t>
            </w:r>
          </w:p>
        </w:tc>
        <w:tc>
          <w:tcPr>
            <w:tcW w:w="1276" w:type="dxa"/>
            <w:shd w:val="clear" w:color="auto" w:fill="C0C0C0"/>
          </w:tcPr>
          <w:p w:rsidR="00837E5B" w:rsidRPr="008E2B80" w:rsidRDefault="00837E5B" w:rsidP="003C516D">
            <w:pPr>
              <w:rPr>
                <w:b/>
              </w:rPr>
            </w:pPr>
            <w:r w:rsidRPr="008E2B80">
              <w:rPr>
                <w:b/>
              </w:rPr>
              <w:t xml:space="preserve">UNITÁRIO </w:t>
            </w:r>
          </w:p>
        </w:tc>
      </w:tr>
      <w:tr w:rsidR="00837E5B" w:rsidRPr="008E2B80" w:rsidTr="00D11024">
        <w:tc>
          <w:tcPr>
            <w:tcW w:w="709" w:type="dxa"/>
          </w:tcPr>
          <w:p w:rsidR="00837E5B" w:rsidRPr="008E2B80" w:rsidRDefault="00837E5B" w:rsidP="003C516D">
            <w:r w:rsidRPr="008E2B80">
              <w:t>0004</w:t>
            </w:r>
          </w:p>
        </w:tc>
        <w:tc>
          <w:tcPr>
            <w:tcW w:w="6379" w:type="dxa"/>
          </w:tcPr>
          <w:p w:rsidR="00837E5B" w:rsidRPr="008E2B80" w:rsidRDefault="00837E5B" w:rsidP="003C516D">
            <w:r w:rsidRPr="008E2B80">
              <w:t xml:space="preserve"> Braço curvo com sapata e luminária E40: Braço curvo com sapata e luminária com grade para lâmpada de 250 watts, rosca E 40; compatível com o braço.|Medidas do braço: |2metros de comprimento;|1, ¼' diâmetro;|Sapata com dois pontos para fixação;|Aço galvanizado a fogo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100,00</w:t>
            </w:r>
          </w:p>
        </w:tc>
        <w:tc>
          <w:tcPr>
            <w:tcW w:w="1276" w:type="dxa"/>
          </w:tcPr>
          <w:p w:rsidR="00837E5B" w:rsidRPr="008E2B80" w:rsidRDefault="00B5072D" w:rsidP="003C516D">
            <w:r>
              <w:t>55,00</w:t>
            </w:r>
          </w:p>
        </w:tc>
      </w:tr>
      <w:tr w:rsidR="00837E5B" w:rsidRPr="008E2B80" w:rsidTr="00D11024">
        <w:tc>
          <w:tcPr>
            <w:tcW w:w="709" w:type="dxa"/>
          </w:tcPr>
          <w:p w:rsidR="00837E5B" w:rsidRPr="008E2B80" w:rsidRDefault="00837E5B" w:rsidP="003C516D">
            <w:r w:rsidRPr="008E2B80">
              <w:t>0007</w:t>
            </w:r>
          </w:p>
        </w:tc>
        <w:tc>
          <w:tcPr>
            <w:tcW w:w="6379" w:type="dxa"/>
          </w:tcPr>
          <w:p w:rsidR="00837E5B" w:rsidRPr="008E2B80" w:rsidRDefault="00837E5B" w:rsidP="003C516D">
            <w:r w:rsidRPr="008E2B80">
              <w:t xml:space="preserve"> Cabo de Alumínio DUPLEX  10mm²|1 fase encapada + 1 neutro nu |(2 VIAS DE 10MM ) BOBINA COM 500M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1,00</w:t>
            </w:r>
          </w:p>
        </w:tc>
        <w:tc>
          <w:tcPr>
            <w:tcW w:w="1276" w:type="dxa"/>
          </w:tcPr>
          <w:p w:rsidR="00837E5B" w:rsidRPr="008E2B80" w:rsidRDefault="00B5072D" w:rsidP="003C516D">
            <w:r>
              <w:t>1.000,00</w:t>
            </w:r>
          </w:p>
        </w:tc>
      </w:tr>
      <w:tr w:rsidR="00837E5B" w:rsidRPr="008E2B80" w:rsidTr="00D11024">
        <w:tc>
          <w:tcPr>
            <w:tcW w:w="709" w:type="dxa"/>
          </w:tcPr>
          <w:p w:rsidR="00837E5B" w:rsidRPr="008E2B80" w:rsidRDefault="00837E5B" w:rsidP="003C516D">
            <w:r w:rsidRPr="008E2B80">
              <w:t>0010</w:t>
            </w:r>
          </w:p>
        </w:tc>
        <w:tc>
          <w:tcPr>
            <w:tcW w:w="6379" w:type="dxa"/>
          </w:tcPr>
          <w:p w:rsidR="00837E5B" w:rsidRPr="008E2B80" w:rsidRDefault="00837E5B" w:rsidP="003C516D">
            <w:r w:rsidRPr="008E2B80">
              <w:t xml:space="preserve"> Cabo flexível anti-chama PP 2 x 1,5mm: Cabo do tipo flexível e capa de PVC. Rolo com 100m </w:t>
            </w:r>
          </w:p>
        </w:tc>
        <w:tc>
          <w:tcPr>
            <w:tcW w:w="709" w:type="dxa"/>
          </w:tcPr>
          <w:p w:rsidR="00837E5B" w:rsidRPr="008E2B80" w:rsidRDefault="00837E5B" w:rsidP="003C516D">
            <w:r w:rsidRPr="008E2B80">
              <w:t>RL</w:t>
            </w:r>
          </w:p>
        </w:tc>
        <w:tc>
          <w:tcPr>
            <w:tcW w:w="1134" w:type="dxa"/>
          </w:tcPr>
          <w:p w:rsidR="00837E5B" w:rsidRPr="008E2B80" w:rsidRDefault="00837E5B" w:rsidP="003C516D">
            <w:r w:rsidRPr="008E2B80">
              <w:t>5,00</w:t>
            </w:r>
          </w:p>
        </w:tc>
        <w:tc>
          <w:tcPr>
            <w:tcW w:w="1276" w:type="dxa"/>
          </w:tcPr>
          <w:p w:rsidR="00837E5B" w:rsidRPr="008E2B80" w:rsidRDefault="00B5072D" w:rsidP="003C516D">
            <w:r>
              <w:t>135,00</w:t>
            </w:r>
          </w:p>
        </w:tc>
      </w:tr>
      <w:tr w:rsidR="00837E5B" w:rsidRPr="008E2B80" w:rsidTr="00D11024">
        <w:tc>
          <w:tcPr>
            <w:tcW w:w="709" w:type="dxa"/>
          </w:tcPr>
          <w:p w:rsidR="00837E5B" w:rsidRPr="008E2B80" w:rsidRDefault="00837E5B" w:rsidP="003C516D">
            <w:r w:rsidRPr="008E2B80">
              <w:t>0013</w:t>
            </w:r>
          </w:p>
        </w:tc>
        <w:tc>
          <w:tcPr>
            <w:tcW w:w="6379" w:type="dxa"/>
          </w:tcPr>
          <w:p w:rsidR="00837E5B" w:rsidRPr="008E2B80" w:rsidRDefault="00837E5B" w:rsidP="003C516D">
            <w:r w:rsidRPr="008E2B80">
              <w:t xml:space="preserve">Cebolinha para uso em lâmpada fluorescente.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100,00</w:t>
            </w:r>
          </w:p>
        </w:tc>
        <w:tc>
          <w:tcPr>
            <w:tcW w:w="1276" w:type="dxa"/>
          </w:tcPr>
          <w:p w:rsidR="00837E5B" w:rsidRPr="008E2B80" w:rsidRDefault="00B5072D" w:rsidP="003C516D">
            <w:r>
              <w:t>0,58</w:t>
            </w:r>
          </w:p>
        </w:tc>
      </w:tr>
      <w:tr w:rsidR="00837E5B" w:rsidRPr="008E2B80" w:rsidTr="00D11024">
        <w:tc>
          <w:tcPr>
            <w:tcW w:w="709" w:type="dxa"/>
          </w:tcPr>
          <w:p w:rsidR="00837E5B" w:rsidRPr="008E2B80" w:rsidRDefault="00837E5B" w:rsidP="003C516D">
            <w:r w:rsidRPr="008E2B80">
              <w:t>0021</w:t>
            </w:r>
          </w:p>
        </w:tc>
        <w:tc>
          <w:tcPr>
            <w:tcW w:w="6379" w:type="dxa"/>
          </w:tcPr>
          <w:p w:rsidR="00837E5B" w:rsidRPr="008E2B80" w:rsidRDefault="00837E5B" w:rsidP="003C516D">
            <w:r w:rsidRPr="008E2B80">
              <w:t xml:space="preserve"> Cinta enforca gato cor preta comp 25 cm, largura 3,4mm pacote com 100 unidades cada. </w:t>
            </w:r>
          </w:p>
        </w:tc>
        <w:tc>
          <w:tcPr>
            <w:tcW w:w="709" w:type="dxa"/>
          </w:tcPr>
          <w:p w:rsidR="00837E5B" w:rsidRPr="008E2B80" w:rsidRDefault="00837E5B" w:rsidP="003C516D">
            <w:r w:rsidRPr="008E2B80">
              <w:t>PCT</w:t>
            </w:r>
          </w:p>
        </w:tc>
        <w:tc>
          <w:tcPr>
            <w:tcW w:w="1134" w:type="dxa"/>
          </w:tcPr>
          <w:p w:rsidR="00837E5B" w:rsidRPr="008E2B80" w:rsidRDefault="00837E5B" w:rsidP="003C516D">
            <w:r w:rsidRPr="008E2B80">
              <w:t>7,00</w:t>
            </w:r>
          </w:p>
        </w:tc>
        <w:tc>
          <w:tcPr>
            <w:tcW w:w="1276" w:type="dxa"/>
          </w:tcPr>
          <w:p w:rsidR="00837E5B" w:rsidRPr="008E2B80" w:rsidRDefault="00426006" w:rsidP="003C516D">
            <w:r>
              <w:t>17,00</w:t>
            </w:r>
          </w:p>
        </w:tc>
      </w:tr>
      <w:tr w:rsidR="00837E5B" w:rsidRPr="008E2B80" w:rsidTr="00D11024">
        <w:tc>
          <w:tcPr>
            <w:tcW w:w="709" w:type="dxa"/>
          </w:tcPr>
          <w:p w:rsidR="00837E5B" w:rsidRPr="008E2B80" w:rsidRDefault="00837E5B" w:rsidP="003C516D">
            <w:r w:rsidRPr="008E2B80">
              <w:t>0025</w:t>
            </w:r>
          </w:p>
        </w:tc>
        <w:tc>
          <w:tcPr>
            <w:tcW w:w="6379" w:type="dxa"/>
          </w:tcPr>
          <w:p w:rsidR="00837E5B" w:rsidRPr="008E2B80" w:rsidRDefault="00837E5B" w:rsidP="003C516D">
            <w:r w:rsidRPr="008E2B80">
              <w:t xml:space="preserve"> CONJUNTO DE TOMADA MACHO E FEMEA PARA TELEFONE. COM ENTRADA PARA TERMINAL RJ11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30,00</w:t>
            </w:r>
          </w:p>
        </w:tc>
        <w:tc>
          <w:tcPr>
            <w:tcW w:w="1276" w:type="dxa"/>
          </w:tcPr>
          <w:p w:rsidR="00837E5B" w:rsidRPr="008E2B80" w:rsidRDefault="001F6DD8" w:rsidP="003C516D">
            <w:r>
              <w:t>4,50</w:t>
            </w:r>
          </w:p>
        </w:tc>
      </w:tr>
      <w:tr w:rsidR="00837E5B" w:rsidRPr="008E2B80" w:rsidTr="00D11024">
        <w:tc>
          <w:tcPr>
            <w:tcW w:w="709" w:type="dxa"/>
          </w:tcPr>
          <w:p w:rsidR="00837E5B" w:rsidRPr="008E2B80" w:rsidRDefault="00837E5B" w:rsidP="003C516D">
            <w:r w:rsidRPr="008E2B80">
              <w:t>0026</w:t>
            </w:r>
          </w:p>
        </w:tc>
        <w:tc>
          <w:tcPr>
            <w:tcW w:w="6379" w:type="dxa"/>
          </w:tcPr>
          <w:p w:rsidR="00837E5B" w:rsidRPr="008E2B80" w:rsidRDefault="00837E5B" w:rsidP="003C516D">
            <w:r w:rsidRPr="008E2B80">
              <w:t xml:space="preserve">Disjuntor termomagnético unipolar com borne tipo estribo 32A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10,00</w:t>
            </w:r>
          </w:p>
        </w:tc>
        <w:tc>
          <w:tcPr>
            <w:tcW w:w="1276" w:type="dxa"/>
          </w:tcPr>
          <w:p w:rsidR="00837E5B" w:rsidRPr="008E2B80" w:rsidRDefault="001F6DD8" w:rsidP="003C516D">
            <w:r>
              <w:t>6,00</w:t>
            </w:r>
          </w:p>
        </w:tc>
      </w:tr>
      <w:tr w:rsidR="00837E5B" w:rsidRPr="008E2B80" w:rsidTr="00D11024">
        <w:tc>
          <w:tcPr>
            <w:tcW w:w="709" w:type="dxa"/>
          </w:tcPr>
          <w:p w:rsidR="00837E5B" w:rsidRPr="008E2B80" w:rsidRDefault="00837E5B" w:rsidP="003C516D">
            <w:r w:rsidRPr="008E2B80">
              <w:t>0038</w:t>
            </w:r>
          </w:p>
        </w:tc>
        <w:tc>
          <w:tcPr>
            <w:tcW w:w="6379" w:type="dxa"/>
          </w:tcPr>
          <w:p w:rsidR="00837E5B" w:rsidRPr="008E2B80" w:rsidRDefault="00837E5B" w:rsidP="003C516D">
            <w:r w:rsidRPr="008E2B80">
              <w:t xml:space="preserve"> Fio solido  de 1,50 mm, classe de isolamento 0,75kV capa em PVC, fornecido em embalagens fechadas lacradas pelo fabricante. QUALQUER COR. Rolo com 100m </w:t>
            </w:r>
          </w:p>
        </w:tc>
        <w:tc>
          <w:tcPr>
            <w:tcW w:w="709" w:type="dxa"/>
          </w:tcPr>
          <w:p w:rsidR="00837E5B" w:rsidRPr="008E2B80" w:rsidRDefault="00837E5B" w:rsidP="003C516D">
            <w:r w:rsidRPr="008E2B80">
              <w:t>RL</w:t>
            </w:r>
          </w:p>
        </w:tc>
        <w:tc>
          <w:tcPr>
            <w:tcW w:w="1134" w:type="dxa"/>
          </w:tcPr>
          <w:p w:rsidR="00837E5B" w:rsidRPr="008E2B80" w:rsidRDefault="00837E5B" w:rsidP="003C516D">
            <w:r w:rsidRPr="008E2B80">
              <w:t>1,00</w:t>
            </w:r>
          </w:p>
        </w:tc>
        <w:tc>
          <w:tcPr>
            <w:tcW w:w="1276" w:type="dxa"/>
          </w:tcPr>
          <w:p w:rsidR="00837E5B" w:rsidRPr="008E2B80" w:rsidRDefault="00C142D0" w:rsidP="003C516D">
            <w:r>
              <w:t>53,00</w:t>
            </w:r>
          </w:p>
        </w:tc>
      </w:tr>
      <w:tr w:rsidR="00837E5B" w:rsidRPr="008E2B80" w:rsidTr="00D11024">
        <w:tc>
          <w:tcPr>
            <w:tcW w:w="709" w:type="dxa"/>
          </w:tcPr>
          <w:p w:rsidR="00837E5B" w:rsidRPr="008E2B80" w:rsidRDefault="00837E5B" w:rsidP="003C516D">
            <w:r w:rsidRPr="008E2B80">
              <w:t>0039</w:t>
            </w:r>
          </w:p>
        </w:tc>
        <w:tc>
          <w:tcPr>
            <w:tcW w:w="6379" w:type="dxa"/>
          </w:tcPr>
          <w:p w:rsidR="00837E5B" w:rsidRPr="008E2B80" w:rsidRDefault="00837E5B" w:rsidP="003C516D">
            <w:r w:rsidRPr="008E2B80">
              <w:t xml:space="preserve"> Fita isolante: cor preta, tamanho:19x20, em PVC; Isolação de fios e cabos elétricos até 750V.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150,00</w:t>
            </w:r>
          </w:p>
        </w:tc>
        <w:tc>
          <w:tcPr>
            <w:tcW w:w="1276" w:type="dxa"/>
          </w:tcPr>
          <w:p w:rsidR="00837E5B" w:rsidRPr="008E2B80" w:rsidRDefault="00C142D0" w:rsidP="003C516D">
            <w:r>
              <w:t>3,30</w:t>
            </w:r>
          </w:p>
        </w:tc>
      </w:tr>
      <w:tr w:rsidR="00837E5B" w:rsidRPr="008E2B80" w:rsidTr="00D11024">
        <w:tc>
          <w:tcPr>
            <w:tcW w:w="709" w:type="dxa"/>
          </w:tcPr>
          <w:p w:rsidR="00837E5B" w:rsidRPr="008E2B80" w:rsidRDefault="00837E5B" w:rsidP="003C516D">
            <w:r w:rsidRPr="008E2B80">
              <w:t>0049</w:t>
            </w:r>
          </w:p>
        </w:tc>
        <w:tc>
          <w:tcPr>
            <w:tcW w:w="6379" w:type="dxa"/>
          </w:tcPr>
          <w:p w:rsidR="00837E5B" w:rsidRPr="008E2B80" w:rsidRDefault="00837E5B" w:rsidP="003C516D">
            <w:r w:rsidRPr="008E2B80">
              <w:t xml:space="preserve">Interruptor com uma tecla, cor branca. De SOBRE POR.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20,00</w:t>
            </w:r>
          </w:p>
        </w:tc>
        <w:tc>
          <w:tcPr>
            <w:tcW w:w="1276" w:type="dxa"/>
          </w:tcPr>
          <w:p w:rsidR="00837E5B" w:rsidRPr="008E2B80" w:rsidRDefault="00C142D0" w:rsidP="003C516D">
            <w:r>
              <w:t>3,50</w:t>
            </w:r>
          </w:p>
        </w:tc>
      </w:tr>
      <w:tr w:rsidR="00837E5B" w:rsidRPr="008E2B80" w:rsidTr="00D11024">
        <w:tc>
          <w:tcPr>
            <w:tcW w:w="709" w:type="dxa"/>
          </w:tcPr>
          <w:p w:rsidR="00837E5B" w:rsidRPr="008E2B80" w:rsidRDefault="00837E5B" w:rsidP="003C516D">
            <w:r w:rsidRPr="008E2B80">
              <w:t>0051</w:t>
            </w:r>
          </w:p>
        </w:tc>
        <w:tc>
          <w:tcPr>
            <w:tcW w:w="6379" w:type="dxa"/>
          </w:tcPr>
          <w:p w:rsidR="00837E5B" w:rsidRPr="008E2B80" w:rsidRDefault="00837E5B" w:rsidP="003C516D">
            <w:r w:rsidRPr="008E2B80">
              <w:t xml:space="preserve">Isolador olhal pimentão em porcelana 5/16"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40,00</w:t>
            </w:r>
          </w:p>
        </w:tc>
        <w:tc>
          <w:tcPr>
            <w:tcW w:w="1276" w:type="dxa"/>
          </w:tcPr>
          <w:p w:rsidR="00837E5B" w:rsidRPr="008E2B80" w:rsidRDefault="00C142D0" w:rsidP="003C516D">
            <w:r>
              <w:t>4,40</w:t>
            </w:r>
          </w:p>
        </w:tc>
      </w:tr>
      <w:tr w:rsidR="00837E5B" w:rsidRPr="008E2B80" w:rsidTr="00D11024">
        <w:tc>
          <w:tcPr>
            <w:tcW w:w="709" w:type="dxa"/>
          </w:tcPr>
          <w:p w:rsidR="00837E5B" w:rsidRPr="008E2B80" w:rsidRDefault="00837E5B" w:rsidP="003C516D">
            <w:r w:rsidRPr="008E2B80">
              <w:t>0056</w:t>
            </w:r>
          </w:p>
        </w:tc>
        <w:tc>
          <w:tcPr>
            <w:tcW w:w="6379" w:type="dxa"/>
          </w:tcPr>
          <w:p w:rsidR="00837E5B" w:rsidRPr="008E2B80" w:rsidRDefault="00837E5B" w:rsidP="003C516D">
            <w:r w:rsidRPr="008E2B80">
              <w:t xml:space="preserve"> LÂMPADA DE LED PARA FOCO.  ROSCA E 27: 9w, 110v-220v. cor branca.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30,00</w:t>
            </w:r>
          </w:p>
        </w:tc>
        <w:tc>
          <w:tcPr>
            <w:tcW w:w="1276" w:type="dxa"/>
          </w:tcPr>
          <w:p w:rsidR="00837E5B" w:rsidRPr="008E2B80" w:rsidRDefault="00C142D0" w:rsidP="003C516D">
            <w:r>
              <w:t>11,90</w:t>
            </w:r>
          </w:p>
        </w:tc>
      </w:tr>
      <w:tr w:rsidR="00837E5B" w:rsidRPr="008E2B80" w:rsidTr="00D11024">
        <w:tc>
          <w:tcPr>
            <w:tcW w:w="709" w:type="dxa"/>
          </w:tcPr>
          <w:p w:rsidR="00837E5B" w:rsidRPr="008E2B80" w:rsidRDefault="00837E5B" w:rsidP="003C516D">
            <w:r w:rsidRPr="008E2B80">
              <w:t>0057</w:t>
            </w:r>
          </w:p>
        </w:tc>
        <w:tc>
          <w:tcPr>
            <w:tcW w:w="6379" w:type="dxa"/>
          </w:tcPr>
          <w:p w:rsidR="00837E5B" w:rsidRPr="008E2B80" w:rsidRDefault="00837E5B" w:rsidP="003C516D">
            <w:r w:rsidRPr="008E2B80">
              <w:t xml:space="preserve"> Lâmpada Eletrônica Espiral 15W: |Base: E-27 |Autonomia: 6000 h|Cor branca|Equivalência com incandescente: 75 W|As lâmpadas devem possuir selos PROCEL e INMETRO e certificado ISO 9.000.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200,00</w:t>
            </w:r>
          </w:p>
        </w:tc>
        <w:tc>
          <w:tcPr>
            <w:tcW w:w="1276" w:type="dxa"/>
          </w:tcPr>
          <w:p w:rsidR="00837E5B" w:rsidRPr="008E2B80" w:rsidRDefault="00E1371C" w:rsidP="003C516D">
            <w:r>
              <w:t>10,70</w:t>
            </w:r>
          </w:p>
        </w:tc>
      </w:tr>
      <w:tr w:rsidR="00837E5B" w:rsidRPr="008E2B80" w:rsidTr="00D11024">
        <w:tc>
          <w:tcPr>
            <w:tcW w:w="709" w:type="dxa"/>
          </w:tcPr>
          <w:p w:rsidR="00837E5B" w:rsidRPr="008E2B80" w:rsidRDefault="00837E5B" w:rsidP="003C516D">
            <w:r w:rsidRPr="008E2B80">
              <w:t>0061</w:t>
            </w:r>
          </w:p>
        </w:tc>
        <w:tc>
          <w:tcPr>
            <w:tcW w:w="6379" w:type="dxa"/>
          </w:tcPr>
          <w:p w:rsidR="00837E5B" w:rsidRPr="008E2B80" w:rsidRDefault="00837E5B" w:rsidP="003C516D">
            <w:r w:rsidRPr="008E2B80">
              <w:t xml:space="preserve"> Lâmpadas 125 watts vapor de mercúrio ovóide, com vida mediana não inferior a 20.000 horas, a data de fabricação deve estar descrita no bulbo do produto e não deve ser superior a 6 meses no momento da entrega. As lâmpadas devem  possuir  selos PROCEL e INMETRO e certificado ISO 9.000. Rosca E-27.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200,00</w:t>
            </w:r>
          </w:p>
        </w:tc>
        <w:tc>
          <w:tcPr>
            <w:tcW w:w="1276" w:type="dxa"/>
          </w:tcPr>
          <w:p w:rsidR="00837E5B" w:rsidRPr="008E2B80" w:rsidRDefault="00E1371C" w:rsidP="003C516D">
            <w:r>
              <w:t>10,39</w:t>
            </w:r>
          </w:p>
        </w:tc>
      </w:tr>
      <w:tr w:rsidR="00837E5B" w:rsidRPr="008E2B80" w:rsidTr="00D11024">
        <w:tc>
          <w:tcPr>
            <w:tcW w:w="709" w:type="dxa"/>
          </w:tcPr>
          <w:p w:rsidR="00837E5B" w:rsidRPr="008E2B80" w:rsidRDefault="00837E5B" w:rsidP="003C516D">
            <w:r w:rsidRPr="008E2B80">
              <w:t>0065</w:t>
            </w:r>
          </w:p>
        </w:tc>
        <w:tc>
          <w:tcPr>
            <w:tcW w:w="6379" w:type="dxa"/>
          </w:tcPr>
          <w:p w:rsidR="00837E5B" w:rsidRPr="008E2B80" w:rsidRDefault="00837E5B" w:rsidP="003C516D">
            <w:r w:rsidRPr="008E2B80">
              <w:t xml:space="preserve"> Luminárias com grade para lâmpada de 70 a 150 watts, rosca e27, com abertura para encaixe do braço 1" ¼. Sem o braço.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10,00</w:t>
            </w:r>
          </w:p>
        </w:tc>
        <w:tc>
          <w:tcPr>
            <w:tcW w:w="1276" w:type="dxa"/>
          </w:tcPr>
          <w:p w:rsidR="00837E5B" w:rsidRPr="008E2B80" w:rsidRDefault="009E4D98" w:rsidP="003C516D">
            <w:r>
              <w:t>21,50</w:t>
            </w:r>
          </w:p>
        </w:tc>
      </w:tr>
      <w:tr w:rsidR="00837E5B" w:rsidRPr="008E2B80" w:rsidTr="00D11024">
        <w:tc>
          <w:tcPr>
            <w:tcW w:w="709" w:type="dxa"/>
          </w:tcPr>
          <w:p w:rsidR="00837E5B" w:rsidRPr="008E2B80" w:rsidRDefault="00837E5B" w:rsidP="003C516D">
            <w:r w:rsidRPr="008E2B80">
              <w:t>0067</w:t>
            </w:r>
          </w:p>
        </w:tc>
        <w:tc>
          <w:tcPr>
            <w:tcW w:w="6379" w:type="dxa"/>
          </w:tcPr>
          <w:p w:rsidR="00837E5B" w:rsidRPr="008E2B80" w:rsidRDefault="00837E5B" w:rsidP="003C516D">
            <w:r w:rsidRPr="008E2B80">
              <w:t xml:space="preserve"> Parafuso COMPATÍVEL PARA BUCHA 6 MM.|Diâmetro: 4,0mm|Comprimento: 12mm|Cabeça: Chata - Philips|Caixa com: 500 Peças|Acabamento: Bicromatizado </w:t>
            </w:r>
          </w:p>
        </w:tc>
        <w:tc>
          <w:tcPr>
            <w:tcW w:w="709" w:type="dxa"/>
          </w:tcPr>
          <w:p w:rsidR="00837E5B" w:rsidRPr="008E2B80" w:rsidRDefault="00837E5B" w:rsidP="003C516D">
            <w:r w:rsidRPr="008E2B80">
              <w:t>CX</w:t>
            </w:r>
          </w:p>
        </w:tc>
        <w:tc>
          <w:tcPr>
            <w:tcW w:w="1134" w:type="dxa"/>
          </w:tcPr>
          <w:p w:rsidR="00837E5B" w:rsidRPr="008E2B80" w:rsidRDefault="00837E5B" w:rsidP="003C516D">
            <w:r w:rsidRPr="008E2B80">
              <w:t>1,00</w:t>
            </w:r>
          </w:p>
        </w:tc>
        <w:tc>
          <w:tcPr>
            <w:tcW w:w="1276" w:type="dxa"/>
          </w:tcPr>
          <w:p w:rsidR="00837E5B" w:rsidRPr="008E2B80" w:rsidRDefault="009E4D98" w:rsidP="003C516D">
            <w:r>
              <w:t>60,00</w:t>
            </w:r>
          </w:p>
        </w:tc>
      </w:tr>
      <w:tr w:rsidR="00837E5B" w:rsidRPr="008E2B80" w:rsidTr="00D11024">
        <w:tc>
          <w:tcPr>
            <w:tcW w:w="709" w:type="dxa"/>
          </w:tcPr>
          <w:p w:rsidR="00837E5B" w:rsidRPr="008E2B80" w:rsidRDefault="00837E5B" w:rsidP="003C516D">
            <w:r w:rsidRPr="008E2B80">
              <w:t>0068</w:t>
            </w:r>
          </w:p>
        </w:tc>
        <w:tc>
          <w:tcPr>
            <w:tcW w:w="6379" w:type="dxa"/>
          </w:tcPr>
          <w:p w:rsidR="00837E5B" w:rsidRPr="008E2B80" w:rsidRDefault="00837E5B" w:rsidP="003C516D">
            <w:r w:rsidRPr="008E2B80">
              <w:t xml:space="preserve">Parafuso de máquina com porca e arruela 16x200mm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10,00</w:t>
            </w:r>
          </w:p>
        </w:tc>
        <w:tc>
          <w:tcPr>
            <w:tcW w:w="1276" w:type="dxa"/>
          </w:tcPr>
          <w:p w:rsidR="00837E5B" w:rsidRPr="008E2B80" w:rsidRDefault="00FC2B2F" w:rsidP="003C516D">
            <w:r>
              <w:t>6,50</w:t>
            </w:r>
          </w:p>
        </w:tc>
      </w:tr>
      <w:tr w:rsidR="00837E5B" w:rsidRPr="008E2B80" w:rsidTr="00D11024">
        <w:tc>
          <w:tcPr>
            <w:tcW w:w="709" w:type="dxa"/>
          </w:tcPr>
          <w:p w:rsidR="00837E5B" w:rsidRPr="008E2B80" w:rsidRDefault="00837E5B" w:rsidP="003C516D">
            <w:r w:rsidRPr="008E2B80">
              <w:t>0069</w:t>
            </w:r>
          </w:p>
        </w:tc>
        <w:tc>
          <w:tcPr>
            <w:tcW w:w="6379" w:type="dxa"/>
          </w:tcPr>
          <w:p w:rsidR="00837E5B" w:rsidRPr="008E2B80" w:rsidRDefault="00837E5B" w:rsidP="003C516D">
            <w:r w:rsidRPr="008E2B80">
              <w:t xml:space="preserve">Parafuso de máquina com porca e arruela 16x250mm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30,00</w:t>
            </w:r>
          </w:p>
        </w:tc>
        <w:tc>
          <w:tcPr>
            <w:tcW w:w="1276" w:type="dxa"/>
          </w:tcPr>
          <w:p w:rsidR="00837E5B" w:rsidRPr="008E2B80" w:rsidRDefault="00FC2B2F" w:rsidP="003C516D">
            <w:r>
              <w:t>7,15</w:t>
            </w:r>
          </w:p>
        </w:tc>
      </w:tr>
      <w:tr w:rsidR="00837E5B" w:rsidRPr="008E2B80" w:rsidTr="00D11024">
        <w:tc>
          <w:tcPr>
            <w:tcW w:w="709" w:type="dxa"/>
          </w:tcPr>
          <w:p w:rsidR="00837E5B" w:rsidRPr="008E2B80" w:rsidRDefault="00837E5B" w:rsidP="003C516D">
            <w:r w:rsidRPr="008E2B80">
              <w:t>0070</w:t>
            </w:r>
          </w:p>
        </w:tc>
        <w:tc>
          <w:tcPr>
            <w:tcW w:w="6379" w:type="dxa"/>
          </w:tcPr>
          <w:p w:rsidR="00837E5B" w:rsidRPr="008E2B80" w:rsidRDefault="00837E5B" w:rsidP="003C516D">
            <w:r w:rsidRPr="008E2B80">
              <w:t xml:space="preserve">Parafuso de máquina com porca e arruela 16x300mm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10,00</w:t>
            </w:r>
          </w:p>
        </w:tc>
        <w:tc>
          <w:tcPr>
            <w:tcW w:w="1276" w:type="dxa"/>
          </w:tcPr>
          <w:p w:rsidR="00837E5B" w:rsidRPr="008E2B80" w:rsidRDefault="00FC2B2F" w:rsidP="003C516D">
            <w:r>
              <w:t>8,20</w:t>
            </w:r>
          </w:p>
        </w:tc>
      </w:tr>
      <w:tr w:rsidR="00837E5B" w:rsidRPr="008E2B80" w:rsidTr="00D11024">
        <w:tc>
          <w:tcPr>
            <w:tcW w:w="709" w:type="dxa"/>
          </w:tcPr>
          <w:p w:rsidR="00837E5B" w:rsidRPr="008E2B80" w:rsidRDefault="00837E5B" w:rsidP="003C516D">
            <w:r w:rsidRPr="008E2B80">
              <w:t>0072</w:t>
            </w:r>
          </w:p>
        </w:tc>
        <w:tc>
          <w:tcPr>
            <w:tcW w:w="6379" w:type="dxa"/>
          </w:tcPr>
          <w:p w:rsidR="00837E5B" w:rsidRPr="008E2B80" w:rsidRDefault="00837E5B" w:rsidP="003C516D">
            <w:r w:rsidRPr="008E2B80">
              <w:t xml:space="preserve">Pilha Aaa Alcalina 1,5v Tubo C/ 30 und  </w:t>
            </w:r>
          </w:p>
        </w:tc>
        <w:tc>
          <w:tcPr>
            <w:tcW w:w="709" w:type="dxa"/>
          </w:tcPr>
          <w:p w:rsidR="00837E5B" w:rsidRPr="008E2B80" w:rsidRDefault="00837E5B" w:rsidP="003C516D">
            <w:r w:rsidRPr="008E2B80">
              <w:t>CX</w:t>
            </w:r>
          </w:p>
        </w:tc>
        <w:tc>
          <w:tcPr>
            <w:tcW w:w="1134" w:type="dxa"/>
          </w:tcPr>
          <w:p w:rsidR="00837E5B" w:rsidRPr="008E2B80" w:rsidRDefault="00837E5B" w:rsidP="003C516D">
            <w:r w:rsidRPr="008E2B80">
              <w:t>3,00</w:t>
            </w:r>
          </w:p>
        </w:tc>
        <w:tc>
          <w:tcPr>
            <w:tcW w:w="1276" w:type="dxa"/>
          </w:tcPr>
          <w:p w:rsidR="00837E5B" w:rsidRPr="008E2B80" w:rsidRDefault="00FC2B2F" w:rsidP="003C516D">
            <w:r>
              <w:t>58,00</w:t>
            </w:r>
          </w:p>
        </w:tc>
      </w:tr>
      <w:tr w:rsidR="00837E5B" w:rsidRPr="008E2B80" w:rsidTr="00D11024">
        <w:tc>
          <w:tcPr>
            <w:tcW w:w="709" w:type="dxa"/>
          </w:tcPr>
          <w:p w:rsidR="00837E5B" w:rsidRPr="008E2B80" w:rsidRDefault="00837E5B" w:rsidP="003C516D">
            <w:r w:rsidRPr="008E2B80">
              <w:t>0079</w:t>
            </w:r>
          </w:p>
        </w:tc>
        <w:tc>
          <w:tcPr>
            <w:tcW w:w="6379" w:type="dxa"/>
          </w:tcPr>
          <w:p w:rsidR="00837E5B" w:rsidRPr="008E2B80" w:rsidRDefault="00837E5B" w:rsidP="003C516D">
            <w:r w:rsidRPr="008E2B80">
              <w:t xml:space="preserve"> Refletores para lâmpada 400 watts com suporte E40. O refletor deve ter as seguintes características: |- Corpo em chapa de alumínio brilhante;|-Laterais em chapa de aço galvanizado|-Lente plana de cristal temperado|-À prova de choque térmico|-Suporte de fixação em chapa de aço galvanizado|-Acabamento em pintura eletrostática na cor cinza.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5,00</w:t>
            </w:r>
          </w:p>
        </w:tc>
        <w:tc>
          <w:tcPr>
            <w:tcW w:w="1276" w:type="dxa"/>
          </w:tcPr>
          <w:p w:rsidR="00837E5B" w:rsidRPr="008E2B80" w:rsidRDefault="00FC2B2F" w:rsidP="003C516D">
            <w:r>
              <w:t>31,00</w:t>
            </w:r>
          </w:p>
        </w:tc>
      </w:tr>
      <w:tr w:rsidR="00837E5B" w:rsidRPr="008E2B80" w:rsidTr="00D11024">
        <w:tc>
          <w:tcPr>
            <w:tcW w:w="709" w:type="dxa"/>
          </w:tcPr>
          <w:p w:rsidR="00837E5B" w:rsidRPr="008E2B80" w:rsidRDefault="00837E5B" w:rsidP="003C516D">
            <w:r w:rsidRPr="008E2B80">
              <w:t>0080</w:t>
            </w:r>
          </w:p>
        </w:tc>
        <w:tc>
          <w:tcPr>
            <w:tcW w:w="6379" w:type="dxa"/>
          </w:tcPr>
          <w:p w:rsidR="00837E5B" w:rsidRPr="008E2B80" w:rsidRDefault="00837E5B" w:rsidP="003C516D">
            <w:r w:rsidRPr="008E2B80">
              <w:t xml:space="preserve"> Rele Fotoeletrônico. Os Relés devem conter as seguintes características.|* Principio de funcionamento: Eletromagnético com acendimento instantâneo.|* Tensão de Alimentação: 105V a 305V|* Potência: 1000W ou 1800VA|Os reles devem ser entregues em sua embalagem original cada uma com sua própria embalagem original contendo o esquema de ligação.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1.000,00</w:t>
            </w:r>
          </w:p>
        </w:tc>
        <w:tc>
          <w:tcPr>
            <w:tcW w:w="1276" w:type="dxa"/>
          </w:tcPr>
          <w:p w:rsidR="00837E5B" w:rsidRPr="008E2B80" w:rsidRDefault="00FC2B2F" w:rsidP="003C516D">
            <w:r>
              <w:t>15,90</w:t>
            </w:r>
          </w:p>
        </w:tc>
      </w:tr>
      <w:tr w:rsidR="00837E5B" w:rsidRPr="008E2B80" w:rsidTr="00D11024">
        <w:tc>
          <w:tcPr>
            <w:tcW w:w="709" w:type="dxa"/>
          </w:tcPr>
          <w:p w:rsidR="00837E5B" w:rsidRPr="008E2B80" w:rsidRDefault="00837E5B" w:rsidP="003C516D">
            <w:r w:rsidRPr="008E2B80">
              <w:t>0081</w:t>
            </w:r>
          </w:p>
        </w:tc>
        <w:tc>
          <w:tcPr>
            <w:tcW w:w="6379" w:type="dxa"/>
          </w:tcPr>
          <w:p w:rsidR="00837E5B" w:rsidRPr="008E2B80" w:rsidRDefault="00837E5B" w:rsidP="003C516D">
            <w:r w:rsidRPr="008E2B80">
              <w:t xml:space="preserve"> Refletor compatível com lâmpada HQI 150W.|Corpo em alumínio injetado|Vidro temperado|Assimétrico|Com alojamento interno para reator|Não acompanha reator nem lâmpada|Cor: Preta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5,00</w:t>
            </w:r>
          </w:p>
        </w:tc>
        <w:tc>
          <w:tcPr>
            <w:tcW w:w="1276" w:type="dxa"/>
          </w:tcPr>
          <w:p w:rsidR="00837E5B" w:rsidRPr="008E2B80" w:rsidRDefault="00640F9A" w:rsidP="003C516D">
            <w:r>
              <w:t>34,90</w:t>
            </w:r>
          </w:p>
        </w:tc>
      </w:tr>
      <w:tr w:rsidR="00837E5B" w:rsidRPr="008E2B80" w:rsidTr="00D11024">
        <w:tc>
          <w:tcPr>
            <w:tcW w:w="709" w:type="dxa"/>
          </w:tcPr>
          <w:p w:rsidR="00837E5B" w:rsidRPr="008E2B80" w:rsidRDefault="00837E5B" w:rsidP="003C516D">
            <w:r w:rsidRPr="008E2B80">
              <w:t>0082</w:t>
            </w:r>
          </w:p>
        </w:tc>
        <w:tc>
          <w:tcPr>
            <w:tcW w:w="6379" w:type="dxa"/>
          </w:tcPr>
          <w:p w:rsidR="00837E5B" w:rsidRPr="008E2B80" w:rsidRDefault="00837E5B" w:rsidP="003C516D">
            <w:r w:rsidRPr="008E2B80">
              <w:t xml:space="preserve">RESISTÊNCIA compatível P/ DUCHA lorenzzetti 5.500W.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80,00</w:t>
            </w:r>
          </w:p>
        </w:tc>
        <w:tc>
          <w:tcPr>
            <w:tcW w:w="1276" w:type="dxa"/>
          </w:tcPr>
          <w:p w:rsidR="00837E5B" w:rsidRPr="008E2B80" w:rsidRDefault="00640F9A" w:rsidP="003C516D">
            <w:r>
              <w:t>10,50</w:t>
            </w:r>
          </w:p>
        </w:tc>
      </w:tr>
      <w:tr w:rsidR="00837E5B" w:rsidRPr="008E2B80" w:rsidTr="00D11024">
        <w:tc>
          <w:tcPr>
            <w:tcW w:w="709" w:type="dxa"/>
          </w:tcPr>
          <w:p w:rsidR="00837E5B" w:rsidRPr="008E2B80" w:rsidRDefault="00837E5B" w:rsidP="003C516D">
            <w:r w:rsidRPr="008E2B80">
              <w:t>0083</w:t>
            </w:r>
          </w:p>
        </w:tc>
        <w:tc>
          <w:tcPr>
            <w:tcW w:w="6379" w:type="dxa"/>
          </w:tcPr>
          <w:p w:rsidR="00837E5B" w:rsidRPr="008E2B80" w:rsidRDefault="00837E5B" w:rsidP="003C516D">
            <w:r w:rsidRPr="008E2B80">
              <w:t xml:space="preserve"> RESISTÊNCIA PARA TORNEIRA ELÉTRICA 220 VOLTS COMPATÍVEL COM A TORNEIRA SUPER ZAGONEL 6.000 WATS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40,00</w:t>
            </w:r>
          </w:p>
        </w:tc>
        <w:tc>
          <w:tcPr>
            <w:tcW w:w="1276" w:type="dxa"/>
          </w:tcPr>
          <w:p w:rsidR="00837E5B" w:rsidRPr="008E2B80" w:rsidRDefault="00640F9A" w:rsidP="003C516D">
            <w:r>
              <w:t>17,40</w:t>
            </w:r>
          </w:p>
        </w:tc>
      </w:tr>
      <w:tr w:rsidR="00837E5B" w:rsidRPr="008E2B80" w:rsidTr="00D11024">
        <w:tc>
          <w:tcPr>
            <w:tcW w:w="709" w:type="dxa"/>
          </w:tcPr>
          <w:p w:rsidR="00837E5B" w:rsidRPr="008E2B80" w:rsidRDefault="00837E5B" w:rsidP="003C516D">
            <w:r w:rsidRPr="008E2B80">
              <w:t>0084</w:t>
            </w:r>
          </w:p>
        </w:tc>
        <w:tc>
          <w:tcPr>
            <w:tcW w:w="6379" w:type="dxa"/>
          </w:tcPr>
          <w:p w:rsidR="00837E5B" w:rsidRPr="008E2B80" w:rsidRDefault="00837E5B" w:rsidP="003C516D">
            <w:r w:rsidRPr="008E2B80">
              <w:t xml:space="preserve"> Suporte greton. em plástico branco compatível para lâmpada fluorescente T-10. Com encaixe para cebolinha.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50,00</w:t>
            </w:r>
          </w:p>
        </w:tc>
        <w:tc>
          <w:tcPr>
            <w:tcW w:w="1276" w:type="dxa"/>
          </w:tcPr>
          <w:p w:rsidR="00837E5B" w:rsidRPr="008E2B80" w:rsidRDefault="00640F9A" w:rsidP="003C516D">
            <w:r>
              <w:t>0,59</w:t>
            </w:r>
          </w:p>
        </w:tc>
      </w:tr>
      <w:tr w:rsidR="00837E5B" w:rsidRPr="008E2B80" w:rsidTr="00D11024">
        <w:tc>
          <w:tcPr>
            <w:tcW w:w="709" w:type="dxa"/>
          </w:tcPr>
          <w:p w:rsidR="00837E5B" w:rsidRPr="008E2B80" w:rsidRDefault="00837E5B" w:rsidP="003C516D">
            <w:r w:rsidRPr="008E2B80">
              <w:t>0085</w:t>
            </w:r>
          </w:p>
        </w:tc>
        <w:tc>
          <w:tcPr>
            <w:tcW w:w="6379" w:type="dxa"/>
          </w:tcPr>
          <w:p w:rsidR="00837E5B" w:rsidRPr="008E2B80" w:rsidRDefault="00837E5B" w:rsidP="003C516D">
            <w:r w:rsidRPr="008E2B80">
              <w:t xml:space="preserve">Suporte pendente em louça para lâmpada, suporte E27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30,00</w:t>
            </w:r>
          </w:p>
        </w:tc>
        <w:tc>
          <w:tcPr>
            <w:tcW w:w="1276" w:type="dxa"/>
          </w:tcPr>
          <w:p w:rsidR="00837E5B" w:rsidRPr="008E2B80" w:rsidRDefault="00640F9A" w:rsidP="003C516D">
            <w:r>
              <w:t>1,90</w:t>
            </w:r>
          </w:p>
        </w:tc>
      </w:tr>
      <w:tr w:rsidR="00837E5B" w:rsidRPr="008E2B80" w:rsidTr="00D11024">
        <w:tc>
          <w:tcPr>
            <w:tcW w:w="709" w:type="dxa"/>
          </w:tcPr>
          <w:p w:rsidR="00837E5B" w:rsidRPr="008E2B80" w:rsidRDefault="00837E5B" w:rsidP="003C516D">
            <w:r w:rsidRPr="008E2B80">
              <w:t>0088</w:t>
            </w:r>
          </w:p>
        </w:tc>
        <w:tc>
          <w:tcPr>
            <w:tcW w:w="6379" w:type="dxa"/>
          </w:tcPr>
          <w:p w:rsidR="00837E5B" w:rsidRPr="008E2B80" w:rsidRDefault="00837E5B" w:rsidP="003C516D">
            <w:r w:rsidRPr="008E2B80">
              <w:t xml:space="preserve">TOMADA DE SOBREPOR 2P+ T, 20 A.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70,00</w:t>
            </w:r>
          </w:p>
        </w:tc>
        <w:tc>
          <w:tcPr>
            <w:tcW w:w="1276" w:type="dxa"/>
          </w:tcPr>
          <w:p w:rsidR="00837E5B" w:rsidRPr="008E2B80" w:rsidRDefault="00640F9A" w:rsidP="003C516D">
            <w:r>
              <w:t>3,85</w:t>
            </w:r>
          </w:p>
        </w:tc>
      </w:tr>
      <w:tr w:rsidR="00837E5B" w:rsidRPr="008E2B80" w:rsidTr="00D11024">
        <w:tc>
          <w:tcPr>
            <w:tcW w:w="709" w:type="dxa"/>
          </w:tcPr>
          <w:p w:rsidR="00837E5B" w:rsidRPr="008E2B80" w:rsidRDefault="00837E5B" w:rsidP="003C516D">
            <w:r w:rsidRPr="008E2B80">
              <w:t>0089</w:t>
            </w:r>
          </w:p>
        </w:tc>
        <w:tc>
          <w:tcPr>
            <w:tcW w:w="6379" w:type="dxa"/>
          </w:tcPr>
          <w:p w:rsidR="00837E5B" w:rsidRPr="008E2B80" w:rsidRDefault="00837E5B" w:rsidP="003C516D">
            <w:r w:rsidRPr="008E2B80">
              <w:t xml:space="preserve"> Tomada fêmea para telefone padrão Telebrás e conector RJ 11, com tampa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20,00</w:t>
            </w:r>
          </w:p>
        </w:tc>
        <w:tc>
          <w:tcPr>
            <w:tcW w:w="1276" w:type="dxa"/>
          </w:tcPr>
          <w:p w:rsidR="00837E5B" w:rsidRPr="008E2B80" w:rsidRDefault="00640F9A" w:rsidP="003C516D">
            <w:r>
              <w:t>3,00</w:t>
            </w:r>
          </w:p>
        </w:tc>
      </w:tr>
      <w:tr w:rsidR="00837E5B" w:rsidRPr="008E2B80" w:rsidTr="00D11024">
        <w:tc>
          <w:tcPr>
            <w:tcW w:w="709" w:type="dxa"/>
          </w:tcPr>
          <w:p w:rsidR="00837E5B" w:rsidRPr="008E2B80" w:rsidRDefault="00837E5B" w:rsidP="003C516D">
            <w:r w:rsidRPr="008E2B80">
              <w:t>0091</w:t>
            </w:r>
          </w:p>
        </w:tc>
        <w:tc>
          <w:tcPr>
            <w:tcW w:w="6379" w:type="dxa"/>
          </w:tcPr>
          <w:p w:rsidR="00837E5B" w:rsidRPr="008E2B80" w:rsidRDefault="00837E5B" w:rsidP="003C516D">
            <w:r w:rsidRPr="008E2B80">
              <w:t xml:space="preserve"> Torneira elétrica bica alta modelo pescoço de ganso: 6.000 WATS 220 VOLTS, REGISTRO COM ABERTURA 1 /4 DE VOLTA. 3 Temperaturas.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50,00</w:t>
            </w:r>
          </w:p>
        </w:tc>
        <w:tc>
          <w:tcPr>
            <w:tcW w:w="1276" w:type="dxa"/>
          </w:tcPr>
          <w:p w:rsidR="00837E5B" w:rsidRPr="008E2B80" w:rsidRDefault="00837E5B" w:rsidP="003C516D">
            <w:r w:rsidRPr="008E2B80">
              <w:t>92,48</w:t>
            </w:r>
          </w:p>
        </w:tc>
      </w:tr>
      <w:tr w:rsidR="00837E5B" w:rsidRPr="008E2B80" w:rsidTr="00D11024">
        <w:tc>
          <w:tcPr>
            <w:tcW w:w="709" w:type="dxa"/>
          </w:tcPr>
          <w:p w:rsidR="00837E5B" w:rsidRPr="008E2B80" w:rsidRDefault="00837E5B" w:rsidP="003C516D">
            <w:r w:rsidRPr="008E2B80">
              <w:t>0092</w:t>
            </w:r>
          </w:p>
        </w:tc>
        <w:tc>
          <w:tcPr>
            <w:tcW w:w="6379" w:type="dxa"/>
          </w:tcPr>
          <w:p w:rsidR="00837E5B" w:rsidRPr="008E2B80" w:rsidRDefault="00837E5B" w:rsidP="003C516D">
            <w:r w:rsidRPr="008E2B80">
              <w:t xml:space="preserve"> TORNEIRA ELÉTRICA saída por baixo: 6.000 WATS 220 VOLTS, REGISTRO COM ABERTURA 1 /4 DE VOLTA.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25,00</w:t>
            </w:r>
          </w:p>
        </w:tc>
        <w:tc>
          <w:tcPr>
            <w:tcW w:w="1276" w:type="dxa"/>
          </w:tcPr>
          <w:p w:rsidR="00837E5B" w:rsidRPr="008E2B80" w:rsidRDefault="00D11024" w:rsidP="003C516D">
            <w:r>
              <w:t>79,00</w:t>
            </w:r>
          </w:p>
        </w:tc>
      </w:tr>
      <w:tr w:rsidR="00837E5B" w:rsidRPr="008E2B80" w:rsidTr="00D11024">
        <w:tc>
          <w:tcPr>
            <w:tcW w:w="709" w:type="dxa"/>
          </w:tcPr>
          <w:p w:rsidR="00837E5B" w:rsidRPr="008E2B80" w:rsidRDefault="00837E5B" w:rsidP="003C516D">
            <w:r w:rsidRPr="008E2B80">
              <w:t>0093</w:t>
            </w:r>
          </w:p>
        </w:tc>
        <w:tc>
          <w:tcPr>
            <w:tcW w:w="6379" w:type="dxa"/>
          </w:tcPr>
          <w:p w:rsidR="00837E5B" w:rsidRPr="008E2B80" w:rsidRDefault="00837E5B" w:rsidP="003C516D">
            <w:r w:rsidRPr="008E2B80">
              <w:t xml:space="preserve">DISJUNTOR MODELO NEMA MONOPOLAR 40A 220V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20,00</w:t>
            </w:r>
          </w:p>
        </w:tc>
        <w:tc>
          <w:tcPr>
            <w:tcW w:w="1276" w:type="dxa"/>
          </w:tcPr>
          <w:p w:rsidR="00837E5B" w:rsidRPr="008E2B80" w:rsidRDefault="00D11024" w:rsidP="003C516D">
            <w:r>
              <w:t>13,00</w:t>
            </w:r>
          </w:p>
        </w:tc>
      </w:tr>
      <w:tr w:rsidR="00837E5B" w:rsidRPr="008E2B80" w:rsidTr="00D11024">
        <w:tc>
          <w:tcPr>
            <w:tcW w:w="709" w:type="dxa"/>
          </w:tcPr>
          <w:p w:rsidR="00837E5B" w:rsidRPr="008E2B80" w:rsidRDefault="00837E5B" w:rsidP="003C516D">
            <w:r w:rsidRPr="008E2B80">
              <w:t>0096</w:t>
            </w:r>
          </w:p>
        </w:tc>
        <w:tc>
          <w:tcPr>
            <w:tcW w:w="6379" w:type="dxa"/>
          </w:tcPr>
          <w:p w:rsidR="00837E5B" w:rsidRPr="008E2B80" w:rsidRDefault="00837E5B" w:rsidP="003C516D">
            <w:r w:rsidRPr="008E2B80">
              <w:t xml:space="preserve">DISJUNTOR TERMOMAGNETICO UNIPOLAR BORNE TIPO ESTRIBO 40A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10,00</w:t>
            </w:r>
          </w:p>
        </w:tc>
        <w:tc>
          <w:tcPr>
            <w:tcW w:w="1276" w:type="dxa"/>
          </w:tcPr>
          <w:p w:rsidR="00837E5B" w:rsidRPr="008E2B80" w:rsidRDefault="00D11024" w:rsidP="003C516D">
            <w:r>
              <w:t>6,20</w:t>
            </w:r>
          </w:p>
        </w:tc>
      </w:tr>
      <w:tr w:rsidR="00837E5B" w:rsidRPr="008E2B80" w:rsidTr="00D11024">
        <w:tc>
          <w:tcPr>
            <w:tcW w:w="709" w:type="dxa"/>
          </w:tcPr>
          <w:p w:rsidR="00837E5B" w:rsidRPr="008E2B80" w:rsidRDefault="00837E5B" w:rsidP="003C516D">
            <w:r w:rsidRPr="008E2B80">
              <w:t>0100</w:t>
            </w:r>
          </w:p>
        </w:tc>
        <w:tc>
          <w:tcPr>
            <w:tcW w:w="6379" w:type="dxa"/>
          </w:tcPr>
          <w:p w:rsidR="00837E5B" w:rsidRPr="008E2B80" w:rsidRDefault="00837E5B" w:rsidP="003C516D">
            <w:r w:rsidRPr="008E2B80">
              <w:t xml:space="preserve"> LAMPADA DE LED FLUORESCENTE TUBULAR EQUIVALENTE A 20W, BRANCA FRIA CAIXA COM 25 PEÇAS </w:t>
            </w:r>
          </w:p>
        </w:tc>
        <w:tc>
          <w:tcPr>
            <w:tcW w:w="709" w:type="dxa"/>
          </w:tcPr>
          <w:p w:rsidR="00837E5B" w:rsidRPr="008E2B80" w:rsidRDefault="00837E5B" w:rsidP="003C516D">
            <w:r w:rsidRPr="008E2B80">
              <w:t>CX</w:t>
            </w:r>
          </w:p>
        </w:tc>
        <w:tc>
          <w:tcPr>
            <w:tcW w:w="1134" w:type="dxa"/>
          </w:tcPr>
          <w:p w:rsidR="00837E5B" w:rsidRPr="008E2B80" w:rsidRDefault="00837E5B" w:rsidP="003C516D">
            <w:r w:rsidRPr="008E2B80">
              <w:t>10,00</w:t>
            </w:r>
          </w:p>
        </w:tc>
        <w:tc>
          <w:tcPr>
            <w:tcW w:w="1276" w:type="dxa"/>
          </w:tcPr>
          <w:p w:rsidR="00837E5B" w:rsidRPr="008E2B80" w:rsidRDefault="00D11024" w:rsidP="003C516D">
            <w:r>
              <w:t>430,00</w:t>
            </w:r>
          </w:p>
        </w:tc>
      </w:tr>
      <w:tr w:rsidR="00837E5B" w:rsidRPr="008E2B80" w:rsidTr="00D11024">
        <w:tc>
          <w:tcPr>
            <w:tcW w:w="709" w:type="dxa"/>
          </w:tcPr>
          <w:p w:rsidR="00837E5B" w:rsidRPr="008E2B80" w:rsidRDefault="00837E5B" w:rsidP="003C516D">
            <w:r w:rsidRPr="008E2B80">
              <w:t>0101</w:t>
            </w:r>
          </w:p>
        </w:tc>
        <w:tc>
          <w:tcPr>
            <w:tcW w:w="6379" w:type="dxa"/>
          </w:tcPr>
          <w:p w:rsidR="00837E5B" w:rsidRPr="008E2B80" w:rsidRDefault="00837E5B" w:rsidP="003C516D">
            <w:r w:rsidRPr="008E2B80">
              <w:t xml:space="preserve">IGNITOR COMPATIVEL COM REATOR 150 E 250 INTERNO  </w:t>
            </w:r>
          </w:p>
        </w:tc>
        <w:tc>
          <w:tcPr>
            <w:tcW w:w="709" w:type="dxa"/>
          </w:tcPr>
          <w:p w:rsidR="00837E5B" w:rsidRPr="008E2B80" w:rsidRDefault="00837E5B" w:rsidP="003C516D">
            <w:r w:rsidRPr="008E2B80">
              <w:t>UN</w:t>
            </w:r>
          </w:p>
        </w:tc>
        <w:tc>
          <w:tcPr>
            <w:tcW w:w="1134" w:type="dxa"/>
          </w:tcPr>
          <w:p w:rsidR="00837E5B" w:rsidRPr="008E2B80" w:rsidRDefault="00837E5B" w:rsidP="003C516D">
            <w:r w:rsidRPr="008E2B80">
              <w:t>50,00</w:t>
            </w:r>
          </w:p>
        </w:tc>
        <w:tc>
          <w:tcPr>
            <w:tcW w:w="1276" w:type="dxa"/>
          </w:tcPr>
          <w:p w:rsidR="00837E5B" w:rsidRPr="008E2B80" w:rsidRDefault="00D11024" w:rsidP="003C516D">
            <w:r>
              <w:t>8,90</w:t>
            </w:r>
            <w:bookmarkStart w:id="0" w:name="_GoBack"/>
            <w:bookmarkEnd w:id="0"/>
          </w:p>
        </w:tc>
      </w:tr>
    </w:tbl>
    <w:p w:rsidR="00837E5B" w:rsidRDefault="00837E5B" w:rsidP="00837E5B">
      <w:pPr>
        <w:jc w:val="both"/>
        <w:rPr>
          <w:rFonts w:cs="Arial"/>
          <w:sz w:val="20"/>
        </w:rPr>
      </w:pPr>
    </w:p>
    <w:p w:rsidR="00837E5B" w:rsidRPr="004124D4" w:rsidRDefault="00837E5B" w:rsidP="007E77DB">
      <w:pPr>
        <w:ind w:firstLine="1134"/>
        <w:jc w:val="both"/>
        <w:rPr>
          <w:rFonts w:cs="Arial"/>
          <w:sz w:val="20"/>
        </w:rPr>
      </w:pPr>
    </w:p>
    <w:p w:rsidR="007E77DB" w:rsidRPr="00AB5DEE" w:rsidRDefault="00EA7A6B" w:rsidP="007E77DB">
      <w:pPr>
        <w:ind w:firstLine="1080"/>
        <w:jc w:val="both"/>
        <w:rPr>
          <w:rFonts w:cs="Arial"/>
          <w:b/>
          <w:sz w:val="20"/>
          <w:u w:val="single"/>
        </w:rPr>
      </w:pPr>
      <w:r w:rsidRPr="00AB5DEE">
        <w:rPr>
          <w:rFonts w:cs="Arial"/>
          <w:b/>
          <w:sz w:val="20"/>
          <w:u w:val="single"/>
        </w:rPr>
        <w:t>OBSERVAÇÕES:</w:t>
      </w:r>
    </w:p>
    <w:p w:rsidR="00EA7A6B" w:rsidRPr="00EA7A6B" w:rsidRDefault="00EA7A6B" w:rsidP="007E77DB">
      <w:pPr>
        <w:ind w:firstLine="1080"/>
        <w:jc w:val="both"/>
        <w:rPr>
          <w:rFonts w:cs="Arial"/>
          <w:color w:val="FF0000"/>
          <w:sz w:val="20"/>
          <w:u w:val="single"/>
        </w:rPr>
      </w:pPr>
    </w:p>
    <w:p w:rsidR="007E77DB" w:rsidRPr="007E77DB" w:rsidRDefault="00EA7A6B" w:rsidP="007E77DB">
      <w:pPr>
        <w:ind w:firstLine="1134"/>
        <w:jc w:val="both"/>
        <w:rPr>
          <w:rFonts w:cs="Arial"/>
          <w:sz w:val="20"/>
        </w:rPr>
      </w:pPr>
      <w:r>
        <w:rPr>
          <w:rFonts w:cs="Arial"/>
          <w:sz w:val="20"/>
        </w:rPr>
        <w:t>I</w:t>
      </w:r>
      <w:r w:rsidR="007E77DB" w:rsidRPr="007E77DB">
        <w:rPr>
          <w:rFonts w:cs="Arial"/>
          <w:sz w:val="20"/>
        </w:rPr>
        <w:t xml:space="preserve"> - As quantidades que vierem a ser adquiridas serão definidas na respectiva</w:t>
      </w:r>
      <w:r>
        <w:rPr>
          <w:rFonts w:cs="Arial"/>
          <w:sz w:val="20"/>
        </w:rPr>
        <w:t xml:space="preserve"> solicitação e/ou</w:t>
      </w:r>
      <w:r w:rsidR="007E77DB" w:rsidRPr="007E77DB">
        <w:rPr>
          <w:rFonts w:cs="Arial"/>
          <w:sz w:val="20"/>
        </w:rPr>
        <w:t xml:space="preserve"> “Nota de Empenho”. </w:t>
      </w:r>
    </w:p>
    <w:p w:rsidR="007E77DB" w:rsidRPr="007E77DB" w:rsidRDefault="00EA7A6B" w:rsidP="007E77DB">
      <w:pPr>
        <w:ind w:firstLine="1134"/>
        <w:jc w:val="both"/>
        <w:rPr>
          <w:rFonts w:cs="Arial"/>
          <w:sz w:val="20"/>
        </w:rPr>
      </w:pPr>
      <w:r>
        <w:rPr>
          <w:rFonts w:cs="Arial"/>
          <w:sz w:val="20"/>
        </w:rPr>
        <w:t>II</w:t>
      </w:r>
      <w:r w:rsidR="007E77DB" w:rsidRPr="007E77DB">
        <w:rPr>
          <w:rFonts w:cs="Arial"/>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7E77DB" w:rsidRDefault="00EA7A6B" w:rsidP="007E77DB">
      <w:pPr>
        <w:ind w:firstLine="1134"/>
        <w:jc w:val="both"/>
        <w:rPr>
          <w:rFonts w:cs="Arial"/>
          <w:sz w:val="20"/>
        </w:rPr>
      </w:pPr>
      <w:r>
        <w:rPr>
          <w:rFonts w:cs="Arial"/>
          <w:sz w:val="20"/>
        </w:rPr>
        <w:t>III</w:t>
      </w:r>
      <w:r w:rsidR="007E77DB" w:rsidRPr="007E77DB">
        <w:rPr>
          <w:rFonts w:cs="Arial"/>
          <w:sz w:val="20"/>
        </w:rPr>
        <w:t xml:space="preserve"> - Os quantitativos indicados</w:t>
      </w:r>
      <w:r>
        <w:rPr>
          <w:rFonts w:cs="Arial"/>
          <w:sz w:val="20"/>
        </w:rPr>
        <w:t xml:space="preserve"> na tabela acima</w:t>
      </w:r>
      <w:r w:rsidR="007E77DB" w:rsidRPr="007E77DB">
        <w:rPr>
          <w:rFonts w:cs="Arial"/>
          <w:sz w:val="20"/>
        </w:rPr>
        <w:t xml:space="preserve"> são meramente estimados, não acarretando qualquer obrigação quanto a sua aquisição por parte desta municipalidade.</w:t>
      </w:r>
    </w:p>
    <w:p w:rsidR="007E77DB" w:rsidRPr="004124D4" w:rsidRDefault="00EA7A6B" w:rsidP="007E77DB">
      <w:pPr>
        <w:ind w:firstLine="1134"/>
        <w:jc w:val="both"/>
        <w:rPr>
          <w:rFonts w:cs="Arial"/>
          <w:sz w:val="20"/>
        </w:rPr>
      </w:pPr>
      <w:r>
        <w:rPr>
          <w:rFonts w:cs="Arial"/>
          <w:sz w:val="20"/>
        </w:rPr>
        <w:t>I</w:t>
      </w:r>
      <w:r w:rsidR="007E77DB" w:rsidRPr="007E77DB">
        <w:rPr>
          <w:rFonts w:cs="Arial"/>
          <w:sz w:val="20"/>
        </w:rPr>
        <w:t>V - Tudo deverá ser executado nas condições estabelecidas no edital e seus ane</w:t>
      </w:r>
      <w:r w:rsidR="004D31E2">
        <w:rPr>
          <w:rFonts w:cs="Arial"/>
          <w:sz w:val="20"/>
        </w:rPr>
        <w:t>xos</w:t>
      </w:r>
      <w:r w:rsidR="004D31E2" w:rsidRPr="004124D4">
        <w:rPr>
          <w:rFonts w:cs="Arial"/>
          <w:sz w:val="20"/>
        </w:rPr>
        <w:t>, bem como de acordo com esta ATA.</w:t>
      </w:r>
    </w:p>
    <w:p w:rsidR="007476EC" w:rsidRPr="007E77DB" w:rsidRDefault="007476EC" w:rsidP="000B4C51">
      <w:pPr>
        <w:tabs>
          <w:tab w:val="left" w:pos="1134"/>
        </w:tabs>
        <w:jc w:val="both"/>
        <w:rPr>
          <w:rFonts w:cs="Arial"/>
          <w:b/>
          <w:sz w:val="20"/>
        </w:rPr>
      </w:pPr>
    </w:p>
    <w:p w:rsidR="000B4C51" w:rsidRDefault="000B4C51" w:rsidP="00EA7A6B">
      <w:pPr>
        <w:ind w:firstLine="1134"/>
        <w:jc w:val="both"/>
        <w:rPr>
          <w:rFonts w:cs="Arial"/>
          <w:b/>
          <w:sz w:val="20"/>
        </w:rPr>
      </w:pPr>
    </w:p>
    <w:p w:rsidR="009D504E" w:rsidRDefault="009D504E" w:rsidP="00EA7A6B">
      <w:pPr>
        <w:ind w:firstLine="1134"/>
        <w:jc w:val="both"/>
        <w:rPr>
          <w:rFonts w:cs="Arial"/>
          <w:b/>
          <w:sz w:val="20"/>
        </w:rPr>
      </w:pPr>
    </w:p>
    <w:p w:rsidR="007E77DB" w:rsidRDefault="007E77DB" w:rsidP="00EA7A6B">
      <w:pPr>
        <w:ind w:firstLine="1134"/>
        <w:jc w:val="both"/>
        <w:rPr>
          <w:rFonts w:cs="Arial"/>
          <w:b/>
          <w:sz w:val="20"/>
        </w:rPr>
      </w:pPr>
      <w:r w:rsidRPr="007E77DB">
        <w:rPr>
          <w:rFonts w:cs="Arial"/>
          <w:b/>
          <w:sz w:val="20"/>
        </w:rPr>
        <w:t xml:space="preserve">CLÁUSULA </w:t>
      </w:r>
      <w:r w:rsidR="00EA7A6B">
        <w:rPr>
          <w:rFonts w:cs="Arial"/>
          <w:b/>
          <w:sz w:val="20"/>
        </w:rPr>
        <w:t>SEGUNDA – DA ENTREGA</w:t>
      </w:r>
    </w:p>
    <w:p w:rsidR="00EA7A6B" w:rsidRPr="007E77DB" w:rsidRDefault="00EA7A6B" w:rsidP="00EA7A6B">
      <w:pPr>
        <w:ind w:firstLine="1134"/>
        <w:jc w:val="both"/>
        <w:rPr>
          <w:rFonts w:cs="Arial"/>
          <w:b/>
          <w:sz w:val="20"/>
        </w:rPr>
      </w:pPr>
    </w:p>
    <w:p w:rsidR="00FE20D7" w:rsidRPr="00FE20D7" w:rsidRDefault="00FE20D7" w:rsidP="00FE20D7">
      <w:pPr>
        <w:jc w:val="both"/>
        <w:rPr>
          <w:rFonts w:cs="Arial"/>
          <w:color w:val="000000"/>
          <w:sz w:val="20"/>
        </w:rPr>
      </w:pPr>
      <w:r>
        <w:rPr>
          <w:rFonts w:cs="Arial"/>
          <w:sz w:val="20"/>
        </w:rPr>
        <w:t xml:space="preserve">                    </w:t>
      </w:r>
      <w:r w:rsidR="007E77DB" w:rsidRPr="00C57F2A">
        <w:rPr>
          <w:rFonts w:cs="Arial"/>
          <w:sz w:val="20"/>
        </w:rPr>
        <w:t xml:space="preserve">I – </w:t>
      </w:r>
      <w:r w:rsidR="00FC0968">
        <w:rPr>
          <w:rFonts w:cs="Arial"/>
          <w:sz w:val="20"/>
        </w:rPr>
        <w:t xml:space="preserve"> </w:t>
      </w:r>
      <w:r w:rsidR="007E77DB" w:rsidRPr="00C57F2A">
        <w:rPr>
          <w:rFonts w:cs="Arial"/>
          <w:sz w:val="20"/>
        </w:rPr>
        <w:t xml:space="preserve">A Compromitente Fornecedora deverá </w:t>
      </w:r>
      <w:r w:rsidR="00FC0968">
        <w:rPr>
          <w:rFonts w:cs="Arial"/>
          <w:sz w:val="20"/>
        </w:rPr>
        <w:t xml:space="preserve">entregar </w:t>
      </w:r>
      <w:r w:rsidR="000F13D7">
        <w:rPr>
          <w:rFonts w:cs="Arial"/>
          <w:sz w:val="20"/>
        </w:rPr>
        <w:t>os</w:t>
      </w:r>
      <w:r w:rsidR="0001635B">
        <w:rPr>
          <w:rFonts w:cs="Arial"/>
          <w:sz w:val="20"/>
        </w:rPr>
        <w:t xml:space="preserve"> </w:t>
      </w:r>
      <w:r w:rsidR="000F13D7">
        <w:rPr>
          <w:rFonts w:cs="Arial"/>
          <w:sz w:val="20"/>
        </w:rPr>
        <w:t>materiais</w:t>
      </w:r>
      <w:r w:rsidR="00FC0968">
        <w:rPr>
          <w:rFonts w:cs="Arial"/>
          <w:sz w:val="20"/>
        </w:rPr>
        <w:t xml:space="preserve"> na</w:t>
      </w:r>
      <w:r w:rsidR="000F13D7">
        <w:rPr>
          <w:rFonts w:cs="Arial"/>
          <w:sz w:val="20"/>
        </w:rPr>
        <w:t xml:space="preserve"> Secretaria de Obras</w:t>
      </w:r>
      <w:r w:rsidR="00FC0968">
        <w:rPr>
          <w:rFonts w:cs="Arial"/>
          <w:sz w:val="20"/>
        </w:rPr>
        <w:t>.</w:t>
      </w:r>
      <w:r w:rsidRPr="00FE20D7">
        <w:rPr>
          <w:rFonts w:cs="Arial"/>
          <w:color w:val="000000"/>
          <w:sz w:val="20"/>
        </w:rPr>
        <w:t xml:space="preserve"> </w:t>
      </w:r>
    </w:p>
    <w:p w:rsidR="007E77DB" w:rsidRDefault="007E77DB" w:rsidP="007E77DB">
      <w:pPr>
        <w:ind w:firstLine="1083"/>
        <w:jc w:val="both"/>
        <w:rPr>
          <w:rFonts w:cs="Arial"/>
          <w:sz w:val="20"/>
        </w:rPr>
      </w:pPr>
      <w:r w:rsidRPr="004124D4">
        <w:rPr>
          <w:rFonts w:cs="Arial"/>
          <w:sz w:val="20"/>
        </w:rPr>
        <w:t xml:space="preserve">II – As </w:t>
      </w:r>
      <w:r w:rsidR="00EA7A6B" w:rsidRPr="004124D4">
        <w:rPr>
          <w:rFonts w:cs="Arial"/>
          <w:sz w:val="20"/>
        </w:rPr>
        <w:t>solicitações</w:t>
      </w:r>
      <w:r w:rsidRPr="004124D4">
        <w:rPr>
          <w:rFonts w:cs="Arial"/>
          <w:sz w:val="20"/>
        </w:rPr>
        <w:t xml:space="preserve"> d</w:t>
      </w:r>
      <w:r w:rsidR="00383B74">
        <w:rPr>
          <w:rFonts w:cs="Arial"/>
          <w:sz w:val="20"/>
        </w:rPr>
        <w:t xml:space="preserve">os </w:t>
      </w:r>
      <w:r w:rsidR="00FC0968">
        <w:rPr>
          <w:rFonts w:cs="Arial"/>
          <w:sz w:val="20"/>
        </w:rPr>
        <w:t>materiais</w:t>
      </w:r>
      <w:r w:rsidR="00383B74">
        <w:rPr>
          <w:rFonts w:cs="Arial"/>
          <w:sz w:val="20"/>
        </w:rPr>
        <w:t>,</w:t>
      </w:r>
      <w:r w:rsidRPr="004124D4">
        <w:rPr>
          <w:rFonts w:cs="Arial"/>
          <w:sz w:val="20"/>
        </w:rPr>
        <w:t xml:space="preserve"> acompanhadas pelas Notas de Empenho serão encaminhadas pela</w:t>
      </w:r>
      <w:r w:rsidR="00FC0968">
        <w:rPr>
          <w:rFonts w:cs="Arial"/>
          <w:sz w:val="20"/>
        </w:rPr>
        <w:t>s</w:t>
      </w:r>
      <w:r w:rsidRPr="004124D4">
        <w:rPr>
          <w:rFonts w:cs="Arial"/>
          <w:sz w:val="20"/>
        </w:rPr>
        <w:t xml:space="preserve"> </w:t>
      </w:r>
      <w:r w:rsidR="00FC0968">
        <w:rPr>
          <w:rFonts w:cs="Arial"/>
          <w:sz w:val="20"/>
        </w:rPr>
        <w:t>s</w:t>
      </w:r>
      <w:r w:rsidRPr="004124D4">
        <w:rPr>
          <w:rFonts w:cs="Arial"/>
          <w:sz w:val="20"/>
        </w:rPr>
        <w:t>ecretaria</w:t>
      </w:r>
      <w:r w:rsidR="00FC0968">
        <w:rPr>
          <w:rFonts w:cs="Arial"/>
          <w:sz w:val="20"/>
        </w:rPr>
        <w:t>s requisitantes</w:t>
      </w:r>
      <w:r w:rsidRPr="004124D4">
        <w:rPr>
          <w:rFonts w:cs="Arial"/>
          <w:sz w:val="20"/>
        </w:rPr>
        <w:t>, via e-mail ou outro meio de comunicação, sempre que houver necessid</w:t>
      </w:r>
      <w:r w:rsidR="00F77B48" w:rsidRPr="004124D4">
        <w:rPr>
          <w:rFonts w:cs="Arial"/>
          <w:sz w:val="20"/>
        </w:rPr>
        <w:t>ade a critério do Município.</w:t>
      </w:r>
    </w:p>
    <w:p w:rsidR="006A2175" w:rsidRDefault="006A2175" w:rsidP="007E77DB">
      <w:pPr>
        <w:ind w:firstLine="1083"/>
        <w:jc w:val="both"/>
        <w:rPr>
          <w:rFonts w:cs="Arial"/>
          <w:sz w:val="20"/>
        </w:rPr>
      </w:pPr>
    </w:p>
    <w:p w:rsidR="006A2175" w:rsidRDefault="006A2175" w:rsidP="007E77DB">
      <w:pPr>
        <w:ind w:firstLine="1083"/>
        <w:jc w:val="both"/>
        <w:rPr>
          <w:rFonts w:cs="Arial"/>
          <w:sz w:val="20"/>
        </w:rPr>
      </w:pPr>
    </w:p>
    <w:p w:rsidR="006A2175" w:rsidRPr="004124D4" w:rsidRDefault="006A2175" w:rsidP="007E77DB">
      <w:pPr>
        <w:ind w:firstLine="1083"/>
        <w:jc w:val="both"/>
        <w:rPr>
          <w:rFonts w:cs="Arial"/>
          <w:sz w:val="20"/>
        </w:rPr>
      </w:pPr>
    </w:p>
    <w:p w:rsidR="00383B74" w:rsidRPr="001829FF" w:rsidRDefault="00EA7A6B" w:rsidP="00383B74">
      <w:pPr>
        <w:ind w:firstLine="1083"/>
        <w:jc w:val="both"/>
        <w:rPr>
          <w:rFonts w:cs="Arial"/>
          <w:sz w:val="20"/>
        </w:rPr>
      </w:pPr>
      <w:r w:rsidRPr="004124D4">
        <w:rPr>
          <w:rFonts w:cs="Arial"/>
          <w:sz w:val="20"/>
        </w:rPr>
        <w:t xml:space="preserve">III – </w:t>
      </w:r>
      <w:r w:rsidR="00C75B47" w:rsidRPr="004124D4">
        <w:rPr>
          <w:rFonts w:cs="Arial"/>
          <w:sz w:val="20"/>
        </w:rPr>
        <w:t>É obrigação da empresa disponibilizar e-mail e telefone para envio das solicitações d</w:t>
      </w:r>
      <w:r w:rsidR="00383B74">
        <w:rPr>
          <w:rFonts w:cs="Arial"/>
          <w:sz w:val="20"/>
        </w:rPr>
        <w:t xml:space="preserve">os </w:t>
      </w:r>
      <w:r w:rsidR="00FC0968">
        <w:rPr>
          <w:rFonts w:cs="Arial"/>
          <w:sz w:val="20"/>
        </w:rPr>
        <w:t>materiais</w:t>
      </w:r>
      <w:r w:rsidR="00C75B47" w:rsidRPr="004124D4">
        <w:rPr>
          <w:rFonts w:cs="Arial"/>
          <w:sz w:val="20"/>
        </w:rPr>
        <w:t xml:space="preserve"> e verificar diariamente a existência de pedidos por parte do Município, confirmando o seu recebimento. Decorridos dois dias sem a confirmação do recebimento da solicitação, a empresa será comunicada via telefone, iniciando-se a contagem do prazo</w:t>
      </w:r>
    </w:p>
    <w:p w:rsidR="007E77DB" w:rsidRPr="001829FF" w:rsidRDefault="001829FF" w:rsidP="001829FF">
      <w:pPr>
        <w:ind w:firstLine="1083"/>
        <w:jc w:val="both"/>
        <w:rPr>
          <w:rFonts w:cs="Arial"/>
          <w:b/>
          <w:sz w:val="20"/>
          <w:u w:val="single"/>
        </w:rPr>
      </w:pPr>
      <w:r>
        <w:rPr>
          <w:rFonts w:cs="Arial"/>
          <w:sz w:val="20"/>
          <w:u w:val="single"/>
        </w:rPr>
        <w:t>I</w:t>
      </w:r>
      <w:r w:rsidR="0039677E">
        <w:rPr>
          <w:rFonts w:cs="Arial"/>
          <w:sz w:val="20"/>
          <w:u w:val="single"/>
        </w:rPr>
        <w:t>V</w:t>
      </w:r>
      <w:r w:rsidR="007E77DB" w:rsidRPr="003E094A">
        <w:rPr>
          <w:rFonts w:cs="Arial"/>
          <w:sz w:val="20"/>
          <w:u w:val="single"/>
        </w:rPr>
        <w:t xml:space="preserve"> –</w:t>
      </w:r>
      <w:r w:rsidR="007E77DB" w:rsidRPr="003E094A">
        <w:rPr>
          <w:rFonts w:cs="Arial"/>
          <w:b/>
          <w:sz w:val="20"/>
          <w:u w:val="single"/>
        </w:rPr>
        <w:t xml:space="preserve"> A EMPRESA DEVERÁ EMITIR UMA NOTA FISCAL ELETRÔNICA PARA CADA </w:t>
      </w:r>
      <w:r w:rsidR="00ED3F06" w:rsidRPr="003E094A">
        <w:rPr>
          <w:rFonts w:cs="Arial"/>
          <w:b/>
          <w:sz w:val="20"/>
          <w:u w:val="single"/>
        </w:rPr>
        <w:t>EMPENHO SOLICITADO</w:t>
      </w:r>
      <w:r>
        <w:rPr>
          <w:rFonts w:cs="Arial"/>
          <w:b/>
          <w:sz w:val="20"/>
          <w:u w:val="single"/>
        </w:rPr>
        <w:t>.</w:t>
      </w:r>
    </w:p>
    <w:p w:rsidR="007E77DB" w:rsidRDefault="00383B74" w:rsidP="00383B74">
      <w:pPr>
        <w:jc w:val="both"/>
        <w:rPr>
          <w:rFonts w:cs="Arial"/>
          <w:color w:val="000000"/>
          <w:sz w:val="20"/>
        </w:rPr>
      </w:pPr>
      <w:r>
        <w:rPr>
          <w:rFonts w:cs="Arial"/>
          <w:color w:val="000000"/>
          <w:sz w:val="20"/>
        </w:rPr>
        <w:t xml:space="preserve">                    V</w:t>
      </w:r>
      <w:r w:rsidR="007E77DB" w:rsidRPr="007E77DB">
        <w:rPr>
          <w:rFonts w:cs="Arial"/>
          <w:color w:val="000000"/>
          <w:sz w:val="20"/>
        </w:rPr>
        <w:t xml:space="preserve"> – É obrigatória a utilização da Nota Fiscal Eletrônica (NF-e) conforme Protocolo ICMS nº 085, de 09 de julho de 2010, devendo ser em nome da empresa proponente que participou da Licitação, não podendo ser de empresa que não tenha participado da mesma. </w:t>
      </w:r>
    </w:p>
    <w:p w:rsidR="006A2175" w:rsidRPr="007E77DB" w:rsidRDefault="006A2175" w:rsidP="00383B74">
      <w:pPr>
        <w:jc w:val="both"/>
        <w:rPr>
          <w:rFonts w:cs="Arial"/>
          <w:color w:val="000000"/>
          <w:sz w:val="20"/>
        </w:rPr>
      </w:pPr>
    </w:p>
    <w:p w:rsidR="007E77DB" w:rsidRPr="007E77DB" w:rsidRDefault="007E77DB" w:rsidP="007E77DB">
      <w:pPr>
        <w:tabs>
          <w:tab w:val="left" w:pos="7440"/>
        </w:tabs>
        <w:ind w:firstLine="1080"/>
        <w:jc w:val="both"/>
        <w:rPr>
          <w:rFonts w:cs="Arial"/>
          <w:b/>
          <w:sz w:val="20"/>
        </w:rPr>
      </w:pPr>
    </w:p>
    <w:p w:rsidR="007E77DB" w:rsidRPr="007E77DB" w:rsidRDefault="007E77DB" w:rsidP="007E77DB">
      <w:pPr>
        <w:tabs>
          <w:tab w:val="left" w:pos="7440"/>
        </w:tabs>
        <w:ind w:firstLine="1080"/>
        <w:jc w:val="both"/>
        <w:rPr>
          <w:rFonts w:cs="Arial"/>
          <w:b/>
          <w:sz w:val="20"/>
        </w:rPr>
      </w:pPr>
      <w:r w:rsidRPr="007E77DB">
        <w:rPr>
          <w:rFonts w:cs="Arial"/>
          <w:b/>
          <w:sz w:val="20"/>
        </w:rPr>
        <w:t xml:space="preserve">CLÁUSULA </w:t>
      </w:r>
      <w:r w:rsidR="00C41846">
        <w:rPr>
          <w:rFonts w:cs="Arial"/>
          <w:b/>
          <w:sz w:val="20"/>
        </w:rPr>
        <w:t xml:space="preserve">TERCEIRA </w:t>
      </w:r>
      <w:r w:rsidRPr="007E77DB">
        <w:rPr>
          <w:rFonts w:cs="Arial"/>
          <w:b/>
          <w:sz w:val="20"/>
        </w:rPr>
        <w:t>– DO RECEBIMENTO E PAGAMENTO</w:t>
      </w:r>
    </w:p>
    <w:p w:rsidR="007E77DB" w:rsidRPr="007E77DB" w:rsidRDefault="007E77DB" w:rsidP="007E77DB">
      <w:pPr>
        <w:tabs>
          <w:tab w:val="left" w:pos="7440"/>
        </w:tabs>
        <w:ind w:firstLine="1080"/>
        <w:jc w:val="both"/>
        <w:rPr>
          <w:rFonts w:cs="Arial"/>
          <w:b/>
          <w:sz w:val="20"/>
        </w:rPr>
      </w:pPr>
    </w:p>
    <w:p w:rsidR="007E77DB" w:rsidRPr="007E77DB"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 w:val="20"/>
        </w:rPr>
      </w:pPr>
      <w:r w:rsidRPr="0039677E">
        <w:rPr>
          <w:rFonts w:cs="Arial"/>
          <w:sz w:val="20"/>
        </w:rPr>
        <w:t>O recebimento d</w:t>
      </w:r>
      <w:r w:rsidR="00FC5779">
        <w:rPr>
          <w:rFonts w:cs="Arial"/>
          <w:sz w:val="20"/>
        </w:rPr>
        <w:t>os objetos</w:t>
      </w:r>
      <w:r w:rsidRPr="007E77DB">
        <w:rPr>
          <w:rFonts w:cs="Arial"/>
          <w:sz w:val="20"/>
        </w:rPr>
        <w:t xml:space="preserve"> desta licitação, será feit</w:t>
      </w:r>
      <w:r w:rsidR="0039677E">
        <w:rPr>
          <w:rFonts w:cs="Arial"/>
          <w:sz w:val="20"/>
        </w:rPr>
        <w:t>o</w:t>
      </w:r>
      <w:r w:rsidRPr="007E77DB">
        <w:rPr>
          <w:rFonts w:cs="Arial"/>
          <w:sz w:val="20"/>
        </w:rPr>
        <w:t xml:space="preserve"> por servidor designado</w:t>
      </w:r>
      <w:r w:rsidR="0039677E">
        <w:rPr>
          <w:rFonts w:cs="Arial"/>
          <w:sz w:val="20"/>
        </w:rPr>
        <w:t>.</w:t>
      </w:r>
      <w:r w:rsidRPr="007E77DB">
        <w:rPr>
          <w:rFonts w:cs="Arial"/>
          <w:sz w:val="20"/>
        </w:rPr>
        <w:t xml:space="preserve"> </w:t>
      </w:r>
    </w:p>
    <w:p w:rsidR="007E77DB" w:rsidRPr="007E77DB" w:rsidRDefault="0039677E" w:rsidP="0039677E">
      <w:pPr>
        <w:jc w:val="both"/>
        <w:rPr>
          <w:rFonts w:cs="Arial"/>
          <w:sz w:val="20"/>
        </w:rPr>
      </w:pPr>
      <w:r>
        <w:rPr>
          <w:rFonts w:cs="Arial"/>
          <w:sz w:val="20"/>
        </w:rPr>
        <w:t xml:space="preserve">                   </w:t>
      </w:r>
    </w:p>
    <w:p w:rsidR="00800A4C" w:rsidRDefault="0039677E" w:rsidP="000B4C51">
      <w:pPr>
        <w:spacing w:line="360" w:lineRule="auto"/>
        <w:jc w:val="both"/>
        <w:rPr>
          <w:rFonts w:cs="Arial"/>
          <w:sz w:val="20"/>
        </w:rPr>
      </w:pPr>
      <w:r>
        <w:rPr>
          <w:rFonts w:cs="Arial"/>
          <w:sz w:val="20"/>
        </w:rPr>
        <w:t xml:space="preserve">                  </w:t>
      </w:r>
      <w:r w:rsidR="000B4C51">
        <w:rPr>
          <w:rFonts w:cs="Arial"/>
          <w:sz w:val="20"/>
        </w:rPr>
        <w:t xml:space="preserve"> </w:t>
      </w:r>
      <w:r>
        <w:rPr>
          <w:rFonts w:cs="Arial"/>
          <w:sz w:val="20"/>
        </w:rPr>
        <w:t xml:space="preserve"> </w:t>
      </w:r>
      <w:r w:rsidR="000B4C51" w:rsidRPr="007E77DB">
        <w:rPr>
          <w:rFonts w:cs="Arial"/>
          <w:sz w:val="20"/>
        </w:rPr>
        <w:t xml:space="preserve">O pagamento dos valores indicados na proposta vencedora, sem qualquer correção, será realizado </w:t>
      </w:r>
      <w:r w:rsidR="000B4C51">
        <w:rPr>
          <w:rFonts w:cs="Arial"/>
          <w:sz w:val="20"/>
        </w:rPr>
        <w:t>em até 05</w:t>
      </w:r>
      <w:r w:rsidR="000B4C51" w:rsidRPr="007E77DB">
        <w:rPr>
          <w:rFonts w:cs="Arial"/>
          <w:sz w:val="20"/>
        </w:rPr>
        <w:t xml:space="preserve"> (</w:t>
      </w:r>
      <w:r w:rsidR="000B4C51">
        <w:rPr>
          <w:rFonts w:cs="Arial"/>
          <w:sz w:val="20"/>
        </w:rPr>
        <w:t>cinco</w:t>
      </w:r>
      <w:r w:rsidR="000B4C51" w:rsidRPr="007E77DB">
        <w:rPr>
          <w:rFonts w:cs="Arial"/>
          <w:sz w:val="20"/>
        </w:rPr>
        <w:t>) dias</w:t>
      </w:r>
      <w:r w:rsidR="000B4C51">
        <w:rPr>
          <w:rFonts w:cs="Arial"/>
          <w:sz w:val="20"/>
        </w:rPr>
        <w:t xml:space="preserve"> úteis, caso a quantidade não ultrapasse o valor máximo de R$ 8.000,00, caso ultrapasse o valor de R$ 8.000,00 o pagamento será realizado no prazo de 30 x 60 dias,</w:t>
      </w:r>
      <w:r w:rsidR="000B4C51" w:rsidRPr="007E77DB">
        <w:rPr>
          <w:rFonts w:cs="Arial"/>
          <w:sz w:val="20"/>
        </w:rPr>
        <w:t xml:space="preserve"> após o recebimento definitivo d</w:t>
      </w:r>
      <w:r w:rsidR="000B4C51">
        <w:rPr>
          <w:rFonts w:cs="Arial"/>
          <w:sz w:val="20"/>
        </w:rPr>
        <w:t>o</w:t>
      </w:r>
      <w:r w:rsidR="000B4C51" w:rsidRPr="007E77DB">
        <w:rPr>
          <w:rFonts w:cs="Arial"/>
          <w:sz w:val="20"/>
        </w:rPr>
        <w:t xml:space="preserve">s </w:t>
      </w:r>
      <w:r w:rsidR="000B4C51">
        <w:rPr>
          <w:rFonts w:cs="Arial"/>
          <w:sz w:val="20"/>
        </w:rPr>
        <w:t>materiais.</w:t>
      </w:r>
    </w:p>
    <w:p w:rsidR="006A2175" w:rsidRPr="000B4C51" w:rsidRDefault="006A2175" w:rsidP="000B4C51">
      <w:pPr>
        <w:spacing w:line="360" w:lineRule="auto"/>
        <w:jc w:val="both"/>
        <w:rPr>
          <w:rFonts w:cs="Arial"/>
          <w:sz w:val="20"/>
        </w:rPr>
      </w:pPr>
    </w:p>
    <w:p w:rsidR="007E77DB" w:rsidRPr="007E77DB" w:rsidRDefault="007E77DB" w:rsidP="007E77DB">
      <w:pPr>
        <w:ind w:firstLine="1134"/>
        <w:jc w:val="both"/>
        <w:rPr>
          <w:rFonts w:cs="Arial"/>
          <w:b/>
          <w:bCs/>
          <w:snapToGrid w:val="0"/>
          <w:sz w:val="20"/>
        </w:rPr>
      </w:pPr>
      <w:r w:rsidRPr="007E77DB">
        <w:rPr>
          <w:rFonts w:cs="Arial"/>
          <w:b/>
          <w:bCs/>
          <w:snapToGrid w:val="0"/>
          <w:sz w:val="20"/>
        </w:rPr>
        <w:t xml:space="preserve">CLÁUSULA </w:t>
      </w:r>
      <w:r w:rsidR="00C75B47">
        <w:rPr>
          <w:rFonts w:cs="Arial"/>
          <w:b/>
          <w:bCs/>
          <w:snapToGrid w:val="0"/>
          <w:sz w:val="20"/>
        </w:rPr>
        <w:t>QUARTA</w:t>
      </w:r>
      <w:r w:rsidRPr="007E77DB">
        <w:rPr>
          <w:rFonts w:cs="Arial"/>
          <w:b/>
          <w:bCs/>
          <w:snapToGrid w:val="0"/>
          <w:sz w:val="20"/>
        </w:rPr>
        <w:t xml:space="preserve"> – DA VIGÊNCIA</w:t>
      </w:r>
    </w:p>
    <w:p w:rsidR="007E77DB" w:rsidRPr="007E77DB" w:rsidRDefault="007E77DB" w:rsidP="007E77DB">
      <w:pPr>
        <w:ind w:firstLine="1134"/>
        <w:jc w:val="both"/>
        <w:rPr>
          <w:rFonts w:cs="Arial"/>
          <w:snapToGrid w:val="0"/>
          <w:sz w:val="20"/>
        </w:rPr>
      </w:pPr>
    </w:p>
    <w:p w:rsidR="007E77DB" w:rsidRPr="000B4C51" w:rsidRDefault="007E77DB" w:rsidP="000B4C51">
      <w:pPr>
        <w:ind w:firstLine="1134"/>
        <w:jc w:val="both"/>
        <w:rPr>
          <w:rFonts w:cs="Arial"/>
          <w:snapToGrid w:val="0"/>
          <w:sz w:val="20"/>
        </w:rPr>
      </w:pPr>
      <w:r w:rsidRPr="007E77DB">
        <w:rPr>
          <w:rFonts w:cs="Arial"/>
          <w:snapToGrid w:val="0"/>
          <w:sz w:val="20"/>
        </w:rPr>
        <w:t>O prazo de vigência desta Ata é de 12 meses, a contar da data de assinatura</w:t>
      </w:r>
      <w:r w:rsidR="000B4C51">
        <w:rPr>
          <w:rFonts w:cs="Arial"/>
          <w:snapToGrid w:val="0"/>
          <w:sz w:val="20"/>
        </w:rPr>
        <w:t>.</w:t>
      </w:r>
      <w:r w:rsidRPr="007E77DB">
        <w:rPr>
          <w:rFonts w:cs="Arial"/>
          <w:snapToGrid w:val="0"/>
          <w:sz w:val="20"/>
        </w:rPr>
        <w:t xml:space="preserve"> </w:t>
      </w:r>
    </w:p>
    <w:p w:rsidR="007E77DB" w:rsidRPr="007E77DB" w:rsidRDefault="007E77DB" w:rsidP="007E77DB">
      <w:pPr>
        <w:ind w:firstLine="1134"/>
        <w:jc w:val="both"/>
        <w:rPr>
          <w:rFonts w:cs="Arial"/>
          <w:snapToGrid w:val="0"/>
          <w:sz w:val="20"/>
        </w:rPr>
      </w:pPr>
      <w:r w:rsidRPr="007E77DB">
        <w:rPr>
          <w:rFonts w:cs="Arial"/>
          <w:snapToGrid w:val="0"/>
          <w:sz w:val="20"/>
        </w:rPr>
        <w:t>Parágrafo único. O término do prazo de vigência não implica extinção das obrigações dela decorrentes, ainda em execução.</w:t>
      </w:r>
    </w:p>
    <w:p w:rsidR="007E77DB" w:rsidRDefault="007E77DB" w:rsidP="007E77DB">
      <w:pPr>
        <w:ind w:firstLine="1134"/>
        <w:jc w:val="both"/>
        <w:rPr>
          <w:rFonts w:cs="Arial"/>
          <w:snapToGrid w:val="0"/>
          <w:sz w:val="20"/>
        </w:rPr>
      </w:pPr>
    </w:p>
    <w:p w:rsidR="006A2175" w:rsidRPr="007E77DB" w:rsidRDefault="006A2175" w:rsidP="007E77DB">
      <w:pPr>
        <w:ind w:firstLine="1134"/>
        <w:jc w:val="both"/>
        <w:rPr>
          <w:rFonts w:cs="Arial"/>
          <w:snapToGrid w:val="0"/>
          <w:sz w:val="20"/>
        </w:rPr>
      </w:pPr>
    </w:p>
    <w:p w:rsidR="007E77DB" w:rsidRPr="007E77DB" w:rsidRDefault="007E77DB" w:rsidP="007E77DB">
      <w:pPr>
        <w:ind w:firstLine="1134"/>
        <w:rPr>
          <w:rFonts w:cs="Arial"/>
          <w:b/>
          <w:bCs/>
          <w:sz w:val="20"/>
        </w:rPr>
      </w:pPr>
      <w:r w:rsidRPr="007E77DB">
        <w:rPr>
          <w:rFonts w:cs="Arial"/>
          <w:b/>
          <w:bCs/>
          <w:sz w:val="20"/>
        </w:rPr>
        <w:t xml:space="preserve">CLÁUSULA </w:t>
      </w:r>
      <w:r w:rsidR="00C75B47">
        <w:rPr>
          <w:rFonts w:cs="Arial"/>
          <w:b/>
          <w:bCs/>
          <w:sz w:val="20"/>
        </w:rPr>
        <w:t>QUINTA</w:t>
      </w:r>
      <w:r w:rsidRPr="007E77DB">
        <w:rPr>
          <w:rFonts w:cs="Arial"/>
          <w:b/>
          <w:bCs/>
          <w:sz w:val="20"/>
        </w:rPr>
        <w:t xml:space="preserve"> - DA DOTAÇÃO ORÇAMENTÁRIA</w:t>
      </w:r>
    </w:p>
    <w:p w:rsidR="007E77DB" w:rsidRPr="007E77DB" w:rsidRDefault="007E77DB" w:rsidP="007E77DB">
      <w:pPr>
        <w:ind w:firstLine="1134"/>
        <w:jc w:val="both"/>
        <w:rPr>
          <w:rFonts w:cs="Arial"/>
          <w:sz w:val="20"/>
        </w:rPr>
      </w:pPr>
    </w:p>
    <w:p w:rsidR="007E77DB" w:rsidRDefault="007E77DB" w:rsidP="007E77DB">
      <w:pPr>
        <w:ind w:firstLine="1134"/>
        <w:jc w:val="both"/>
        <w:rPr>
          <w:rFonts w:cs="Arial"/>
          <w:sz w:val="20"/>
        </w:rPr>
      </w:pPr>
      <w:r w:rsidRPr="007E77DB">
        <w:rPr>
          <w:rFonts w:cs="Arial"/>
          <w:sz w:val="20"/>
        </w:rPr>
        <w:t>Para aquisição do objeto desta Ata os recursos previstos correrão por conta das dotações que se fizerem necessárias às compras.</w:t>
      </w:r>
    </w:p>
    <w:p w:rsidR="006A2175" w:rsidRPr="007E77DB" w:rsidRDefault="006A2175" w:rsidP="007E77DB">
      <w:pPr>
        <w:ind w:firstLine="1134"/>
        <w:jc w:val="both"/>
        <w:rPr>
          <w:rFonts w:cs="Arial"/>
          <w:sz w:val="20"/>
        </w:rPr>
      </w:pPr>
    </w:p>
    <w:p w:rsidR="00800A4C" w:rsidRDefault="00800A4C" w:rsidP="007E77DB">
      <w:pPr>
        <w:ind w:firstLine="1134"/>
        <w:jc w:val="both"/>
        <w:rPr>
          <w:rFonts w:cs="Arial"/>
          <w:sz w:val="20"/>
        </w:rPr>
      </w:pPr>
    </w:p>
    <w:p w:rsidR="007E77DB" w:rsidRPr="0039677E" w:rsidRDefault="007E77DB" w:rsidP="0039677E">
      <w:pPr>
        <w:ind w:firstLine="1134"/>
        <w:jc w:val="both"/>
        <w:rPr>
          <w:rFonts w:cs="Arial"/>
          <w:b/>
          <w:sz w:val="20"/>
        </w:rPr>
      </w:pPr>
      <w:r w:rsidRPr="007E77DB">
        <w:rPr>
          <w:rFonts w:cs="Arial"/>
          <w:b/>
          <w:sz w:val="20"/>
        </w:rPr>
        <w:t>CLÁUSULA S</w:t>
      </w:r>
      <w:r w:rsidR="00C75B47">
        <w:rPr>
          <w:rFonts w:cs="Arial"/>
          <w:b/>
          <w:sz w:val="20"/>
        </w:rPr>
        <w:t>EXT</w:t>
      </w:r>
      <w:r w:rsidRPr="007E77DB">
        <w:rPr>
          <w:rFonts w:cs="Arial"/>
          <w:b/>
          <w:sz w:val="20"/>
        </w:rPr>
        <w:t>A - DAS OBRIGAÇÕES DA COMPROMITENTE FORNECE</w:t>
      </w:r>
      <w:r w:rsidR="0039677E">
        <w:rPr>
          <w:rFonts w:cs="Arial"/>
          <w:b/>
          <w:sz w:val="20"/>
        </w:rPr>
        <w:t>DORA</w:t>
      </w:r>
    </w:p>
    <w:p w:rsidR="0001427D" w:rsidRPr="007E77DB" w:rsidRDefault="007E77DB" w:rsidP="000B4C51">
      <w:pPr>
        <w:ind w:firstLine="1134"/>
        <w:jc w:val="both"/>
        <w:rPr>
          <w:rFonts w:cs="Arial"/>
          <w:sz w:val="20"/>
        </w:rPr>
      </w:pPr>
      <w:r w:rsidRPr="007E77DB">
        <w:rPr>
          <w:rFonts w:cs="Arial"/>
          <w:sz w:val="20"/>
        </w:rPr>
        <w:t>Caberá a Compromitente Fornecedora:</w:t>
      </w:r>
    </w:p>
    <w:p w:rsidR="00FA1A52" w:rsidRPr="007E77DB" w:rsidRDefault="007E77DB" w:rsidP="000B4C51">
      <w:pPr>
        <w:ind w:firstLine="1134"/>
        <w:jc w:val="both"/>
        <w:rPr>
          <w:rFonts w:cs="Arial"/>
          <w:sz w:val="20"/>
        </w:rPr>
      </w:pPr>
      <w:r w:rsidRPr="007E77DB">
        <w:rPr>
          <w:rFonts w:cs="Arial"/>
          <w:sz w:val="20"/>
        </w:rPr>
        <w:t>I - proceder a entrega d</w:t>
      </w:r>
      <w:r w:rsidR="00FC5779">
        <w:rPr>
          <w:rFonts w:cs="Arial"/>
          <w:sz w:val="20"/>
        </w:rPr>
        <w:t>os tubos, floreiras e cordões de meio-fio</w:t>
      </w:r>
      <w:r w:rsidR="000F13D7">
        <w:rPr>
          <w:rFonts w:cs="Arial"/>
          <w:sz w:val="20"/>
        </w:rPr>
        <w:t>,</w:t>
      </w:r>
      <w:r w:rsidRPr="007E77DB">
        <w:rPr>
          <w:rFonts w:cs="Arial"/>
          <w:sz w:val="20"/>
        </w:rPr>
        <w:t xml:space="preserve"> nos prazos e local fixado nesta Ata de Registro de Preços;</w:t>
      </w:r>
    </w:p>
    <w:p w:rsidR="007E77DB" w:rsidRPr="007E77DB" w:rsidRDefault="007E77DB" w:rsidP="007E77DB">
      <w:pPr>
        <w:ind w:firstLine="1134"/>
        <w:jc w:val="both"/>
        <w:rPr>
          <w:rFonts w:cs="Arial"/>
          <w:sz w:val="20"/>
        </w:rPr>
      </w:pPr>
      <w:r w:rsidRPr="007E77DB">
        <w:rPr>
          <w:rFonts w:cs="Arial"/>
          <w:sz w:val="20"/>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w:t>
      </w:r>
      <w:r w:rsidR="000B4C51">
        <w:rPr>
          <w:rFonts w:cs="Arial"/>
          <w:sz w:val="20"/>
        </w:rPr>
        <w:t>camentos, objeto deste contrato;</w:t>
      </w:r>
    </w:p>
    <w:p w:rsidR="007E77DB" w:rsidRPr="007E77DB" w:rsidRDefault="007E77DB" w:rsidP="007E77DB">
      <w:pPr>
        <w:ind w:firstLine="1134"/>
        <w:jc w:val="both"/>
        <w:rPr>
          <w:rFonts w:cs="Arial"/>
          <w:sz w:val="20"/>
        </w:rPr>
      </w:pPr>
      <w:r w:rsidRPr="007E77DB">
        <w:rPr>
          <w:rFonts w:cs="Arial"/>
          <w:sz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7E77DB" w:rsidRDefault="007E77DB" w:rsidP="007E77DB">
      <w:pPr>
        <w:ind w:firstLine="1134"/>
        <w:jc w:val="both"/>
        <w:rPr>
          <w:rFonts w:cs="Arial"/>
          <w:sz w:val="20"/>
        </w:rPr>
      </w:pPr>
      <w:r w:rsidRPr="007E77DB">
        <w:rPr>
          <w:rFonts w:cs="Arial"/>
          <w:sz w:val="20"/>
        </w:rPr>
        <w:t>III - indenizar terceiros e ao CONTRATANTE os possíveis prejuízos ou danos, decorrentes de dolo ou culpa, durante a execução do contrato, em conformidade com o artigo 70 da Lei n.º 8.666/93 e suas alterações;</w:t>
      </w:r>
    </w:p>
    <w:p w:rsidR="007E77DB" w:rsidRPr="007E77DB" w:rsidRDefault="007E77DB" w:rsidP="007E77DB">
      <w:pPr>
        <w:ind w:firstLine="1134"/>
        <w:jc w:val="both"/>
        <w:rPr>
          <w:rFonts w:cs="Arial"/>
          <w:sz w:val="20"/>
        </w:rPr>
      </w:pPr>
      <w:r w:rsidRPr="007E77DB">
        <w:rPr>
          <w:rFonts w:cs="Arial"/>
          <w:sz w:val="20"/>
        </w:rPr>
        <w:t>IV - arcar com todas as despesas necessárias à execução do objeto contratado;</w:t>
      </w:r>
    </w:p>
    <w:p w:rsidR="007E77DB" w:rsidRPr="007E77DB" w:rsidRDefault="007E77DB" w:rsidP="007E77DB">
      <w:pPr>
        <w:ind w:firstLine="1134"/>
        <w:jc w:val="both"/>
        <w:rPr>
          <w:rFonts w:cs="Arial"/>
          <w:sz w:val="20"/>
        </w:rPr>
      </w:pPr>
      <w:r w:rsidRPr="007E77DB">
        <w:rPr>
          <w:rFonts w:cs="Arial"/>
          <w:sz w:val="20"/>
        </w:rPr>
        <w:t>V - cumprir fielmente o contrato, em compatibilidade com as obrigações assumidas;</w:t>
      </w:r>
    </w:p>
    <w:p w:rsidR="007E77DB" w:rsidRPr="007E77DB" w:rsidRDefault="007E77DB" w:rsidP="007E77DB">
      <w:pPr>
        <w:ind w:firstLine="1134"/>
        <w:jc w:val="both"/>
        <w:rPr>
          <w:rFonts w:cs="Arial"/>
          <w:sz w:val="20"/>
        </w:rPr>
      </w:pPr>
      <w:r w:rsidRPr="007E77DB">
        <w:rPr>
          <w:rFonts w:cs="Arial"/>
          <w:sz w:val="20"/>
        </w:rPr>
        <w:t>VI - manter todas as condições de habilitação e qualificação exigidas na licitação, durante toda a execução do contrato e em compatibilidade com as obrigações assumidas;</w:t>
      </w:r>
    </w:p>
    <w:p w:rsidR="007E77DB" w:rsidRPr="007E77DB" w:rsidRDefault="007E77DB" w:rsidP="007E77DB">
      <w:pPr>
        <w:ind w:firstLine="1134"/>
        <w:jc w:val="both"/>
        <w:rPr>
          <w:rFonts w:cs="Arial"/>
          <w:sz w:val="20"/>
        </w:rPr>
      </w:pPr>
      <w:r w:rsidRPr="007E77DB">
        <w:rPr>
          <w:rFonts w:cs="Arial"/>
          <w:sz w:val="20"/>
        </w:rPr>
        <w:t>IX - responder pela qualidade, quantidade, validade, segurança e demais características dos m</w:t>
      </w:r>
      <w:r w:rsidR="00B96D15">
        <w:rPr>
          <w:rFonts w:cs="Arial"/>
          <w:sz w:val="20"/>
        </w:rPr>
        <w:t>ateriais</w:t>
      </w:r>
      <w:r w:rsidRPr="007E77DB">
        <w:rPr>
          <w:rFonts w:cs="Arial"/>
          <w:sz w:val="20"/>
        </w:rPr>
        <w:t>, bem como a observação às normas técnicas;</w:t>
      </w:r>
    </w:p>
    <w:p w:rsidR="007E77DB" w:rsidRDefault="007E77DB" w:rsidP="007E77DB">
      <w:pPr>
        <w:ind w:firstLine="1134"/>
        <w:jc w:val="both"/>
        <w:rPr>
          <w:rFonts w:ascii="ArialMT" w:hAnsi="ArialMT" w:cs="ArialMT"/>
          <w:sz w:val="20"/>
        </w:rPr>
      </w:pPr>
      <w:r w:rsidRPr="007E77DB">
        <w:rPr>
          <w:rFonts w:cs="Arial"/>
          <w:sz w:val="20"/>
        </w:rPr>
        <w:t>X - informar à Secretaria Municipal d</w:t>
      </w:r>
      <w:r w:rsidR="00B96D15">
        <w:rPr>
          <w:rFonts w:cs="Arial"/>
          <w:sz w:val="20"/>
        </w:rPr>
        <w:t>e Obras,</w:t>
      </w:r>
      <w:r w:rsidRPr="007E77DB">
        <w:rPr>
          <w:rFonts w:cs="Arial"/>
          <w:sz w:val="20"/>
        </w:rPr>
        <w:t xml:space="preserve"> durante a vigência do contrato, qualquer alteração de endereço, telefone, endereço eletrônico (e-mail), fac-símile ou</w:t>
      </w:r>
      <w:r w:rsidRPr="007E77DB">
        <w:rPr>
          <w:rFonts w:ascii="ArialMT" w:hAnsi="ArialMT" w:cs="ArialMT"/>
          <w:sz w:val="20"/>
        </w:rPr>
        <w:t xml:space="preserve"> outros.</w:t>
      </w:r>
    </w:p>
    <w:p w:rsidR="006A2175" w:rsidRPr="007E77DB" w:rsidRDefault="006A2175" w:rsidP="007E77DB">
      <w:pPr>
        <w:ind w:firstLine="1134"/>
        <w:jc w:val="both"/>
        <w:rPr>
          <w:rFonts w:ascii="ArialMT" w:hAnsi="ArialMT" w:cs="ArialMT"/>
          <w:sz w:val="20"/>
        </w:rPr>
      </w:pPr>
    </w:p>
    <w:p w:rsidR="007E77DB" w:rsidRPr="007E77DB" w:rsidRDefault="007E77DB" w:rsidP="007E77DB">
      <w:pPr>
        <w:ind w:firstLine="1134"/>
        <w:jc w:val="both"/>
        <w:rPr>
          <w:rFonts w:cs="Arial"/>
          <w:b/>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r w:rsidRPr="007E77DB">
        <w:rPr>
          <w:rFonts w:cs="Arial"/>
          <w:b/>
          <w:sz w:val="20"/>
        </w:rPr>
        <w:t xml:space="preserve">CLÁUSULA </w:t>
      </w:r>
      <w:r w:rsidR="00C75B47">
        <w:rPr>
          <w:rFonts w:cs="Arial"/>
          <w:b/>
          <w:sz w:val="20"/>
        </w:rPr>
        <w:t>SÉTIMA</w:t>
      </w:r>
      <w:r w:rsidRPr="007E77DB">
        <w:rPr>
          <w:rFonts w:cs="Arial"/>
          <w:b/>
          <w:sz w:val="20"/>
        </w:rPr>
        <w:t xml:space="preserve"> - DAS OBRIGAÇÕES DA ADMINISTRAÇÃO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Default="007E77DB"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7E77DB">
        <w:rPr>
          <w:rFonts w:cs="Arial"/>
          <w:sz w:val="20"/>
        </w:rPr>
        <w:t>Compete à ADMINISTRAÇÃO:</w:t>
      </w:r>
    </w:p>
    <w:p w:rsidR="00753380" w:rsidRPr="007E77DB" w:rsidRDefault="00753380"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p>
    <w:p w:rsidR="007E77DB" w:rsidRPr="007E77DB" w:rsidRDefault="007E77DB" w:rsidP="007E77DB">
      <w:pPr>
        <w:ind w:firstLine="1134"/>
        <w:rPr>
          <w:rFonts w:cs="Arial"/>
          <w:sz w:val="20"/>
        </w:rPr>
      </w:pPr>
      <w:r w:rsidRPr="007E77DB">
        <w:rPr>
          <w:rFonts w:cs="Arial"/>
          <w:b/>
          <w:sz w:val="20"/>
        </w:rPr>
        <w:t>I -</w:t>
      </w:r>
      <w:r w:rsidRPr="007E77DB">
        <w:rPr>
          <w:rFonts w:cs="Arial"/>
          <w:sz w:val="20"/>
        </w:rPr>
        <w:t xml:space="preserve"> Fiscalizar, orientar, impugnar, dirimir dúvidas emergentes da execução do objeto deste contrato. </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 -</w:t>
      </w:r>
      <w:r w:rsidRPr="007E77DB">
        <w:rPr>
          <w:rFonts w:cs="Arial"/>
          <w:sz w:val="20"/>
        </w:rPr>
        <w:t xml:space="preserve"> Efetuar os pagamentos no prazo estabelecido neste contrato.</w:t>
      </w:r>
    </w:p>
    <w:p w:rsidR="00207077" w:rsidRDefault="007E77DB" w:rsidP="00207077">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III -</w:t>
      </w:r>
      <w:r w:rsidRPr="007E77DB">
        <w:rPr>
          <w:rFonts w:cs="Arial"/>
          <w:sz w:val="20"/>
        </w:rPr>
        <w:t xml:space="preserve"> Aplicar penalidades por não cumprimento das cláusulas estabelecidas neste contrato.</w:t>
      </w:r>
    </w:p>
    <w:p w:rsidR="00207077" w:rsidRDefault="00207077" w:rsidP="00207077">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6A2175" w:rsidRDefault="006A2175" w:rsidP="00207077">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207077" w:rsidRDefault="00D14E11" w:rsidP="00207077">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Pr>
          <w:rFonts w:cs="Arial"/>
          <w:b/>
          <w:sz w:val="20"/>
        </w:rPr>
        <w:t xml:space="preserve">CLÁUSULA </w:t>
      </w:r>
      <w:r w:rsidR="00C75B47">
        <w:rPr>
          <w:rFonts w:cs="Arial"/>
          <w:b/>
          <w:sz w:val="20"/>
        </w:rPr>
        <w:t>OITAVA</w:t>
      </w:r>
      <w:r>
        <w:rPr>
          <w:rFonts w:cs="Arial"/>
          <w:b/>
          <w:sz w:val="20"/>
        </w:rPr>
        <w:t xml:space="preserve"> - DAS PENALIDADES</w:t>
      </w:r>
    </w:p>
    <w:p w:rsidR="00F77B48" w:rsidRDefault="00F77B48" w:rsidP="007E77DB">
      <w:pPr>
        <w:tabs>
          <w:tab w:val="left" w:pos="7440"/>
        </w:tabs>
        <w:ind w:firstLine="1134"/>
        <w:jc w:val="both"/>
        <w:rPr>
          <w:rFonts w:cs="Arial"/>
          <w:szCs w:val="22"/>
        </w:rPr>
      </w:pPr>
    </w:p>
    <w:p w:rsidR="007E77DB" w:rsidRPr="00F77B48" w:rsidRDefault="00F77B48" w:rsidP="007E77DB">
      <w:pPr>
        <w:tabs>
          <w:tab w:val="left" w:pos="7440"/>
        </w:tabs>
        <w:ind w:firstLine="1134"/>
        <w:jc w:val="both"/>
        <w:rPr>
          <w:rFonts w:cs="Arial"/>
          <w:sz w:val="20"/>
        </w:rPr>
      </w:pPr>
      <w:r w:rsidRPr="00F77B48">
        <w:rPr>
          <w:rFonts w:cs="Arial"/>
          <w:sz w:val="20"/>
        </w:rPr>
        <w:t xml:space="preserve">A </w:t>
      </w:r>
      <w:r>
        <w:rPr>
          <w:rFonts w:cs="Arial"/>
          <w:sz w:val="20"/>
        </w:rPr>
        <w:t>compromitente</w:t>
      </w:r>
      <w:r w:rsidRPr="00F77B48">
        <w:rPr>
          <w:rFonts w:cs="Arial"/>
          <w:sz w:val="20"/>
        </w:rPr>
        <w:t xml:space="preserve"> ficará sujeita, no caso de inexecução total ou parcial do Contrato, às penalidades previstas no Edital Licitatório, garantida o direito de ampla defesa.</w:t>
      </w:r>
      <w:r w:rsidR="007E77DB" w:rsidRPr="00F77B48">
        <w:rPr>
          <w:rFonts w:cs="Arial"/>
          <w:sz w:val="20"/>
        </w:rPr>
        <w:t xml:space="preserve"> </w:t>
      </w:r>
    </w:p>
    <w:p w:rsidR="007E77DB" w:rsidRPr="007E77DB" w:rsidRDefault="007E77DB" w:rsidP="007E77DB">
      <w:pPr>
        <w:ind w:firstLine="1134"/>
        <w:rPr>
          <w:rFonts w:cs="Arial"/>
          <w:sz w:val="20"/>
        </w:rPr>
      </w:pPr>
    </w:p>
    <w:p w:rsidR="007E77DB" w:rsidRDefault="007E77DB" w:rsidP="00C41846">
      <w:pPr>
        <w:jc w:val="both"/>
        <w:rPr>
          <w:rFonts w:cs="Arial"/>
          <w:b/>
          <w:sz w:val="20"/>
        </w:rPr>
      </w:pPr>
    </w:p>
    <w:p w:rsidR="006A2175" w:rsidRPr="007E77DB" w:rsidRDefault="006A2175" w:rsidP="00C41846">
      <w:pPr>
        <w:jc w:val="both"/>
        <w:rPr>
          <w:rFonts w:cs="Arial"/>
          <w:b/>
          <w:sz w:val="20"/>
        </w:rPr>
      </w:pPr>
    </w:p>
    <w:p w:rsidR="007E77DB" w:rsidRPr="007E77DB" w:rsidRDefault="007E77DB" w:rsidP="007E77DB">
      <w:pPr>
        <w:ind w:firstLine="1134"/>
        <w:jc w:val="both"/>
        <w:rPr>
          <w:rFonts w:cs="Arial"/>
          <w:b/>
          <w:iCs/>
          <w:sz w:val="20"/>
        </w:rPr>
      </w:pPr>
      <w:r w:rsidRPr="007E77DB">
        <w:rPr>
          <w:rFonts w:cs="Arial"/>
          <w:b/>
          <w:iCs/>
          <w:sz w:val="20"/>
        </w:rPr>
        <w:t xml:space="preserve">CLÁUSULA </w:t>
      </w:r>
      <w:r w:rsidR="00C75B47">
        <w:rPr>
          <w:rFonts w:cs="Arial"/>
          <w:b/>
          <w:iCs/>
          <w:sz w:val="20"/>
        </w:rPr>
        <w:t>NONA</w:t>
      </w:r>
      <w:r w:rsidRPr="007E77DB">
        <w:rPr>
          <w:rFonts w:cs="Arial"/>
          <w:b/>
          <w:iCs/>
          <w:sz w:val="20"/>
        </w:rPr>
        <w:t xml:space="preserve"> - DO REAJUSTE E DA ATUALIZAÇÃO DOS PREÇOS</w:t>
      </w:r>
    </w:p>
    <w:p w:rsidR="007E77DB" w:rsidRPr="007E77DB" w:rsidRDefault="007E77DB" w:rsidP="007E77DB">
      <w:pPr>
        <w:overflowPunct w:val="0"/>
        <w:autoSpaceDE w:val="0"/>
        <w:autoSpaceDN w:val="0"/>
        <w:adjustRightInd w:val="0"/>
        <w:ind w:firstLine="1134"/>
        <w:jc w:val="both"/>
        <w:textAlignment w:val="baseline"/>
        <w:rPr>
          <w:rFonts w:cs="Arial"/>
          <w:bCs/>
          <w:sz w:val="20"/>
        </w:rPr>
      </w:pPr>
    </w:p>
    <w:p w:rsidR="007E77DB" w:rsidRPr="007E77DB" w:rsidRDefault="007E77DB" w:rsidP="007E77DB">
      <w:pPr>
        <w:ind w:firstLine="1080"/>
        <w:jc w:val="both"/>
        <w:rPr>
          <w:rFonts w:cs="Arial"/>
          <w:iCs/>
          <w:sz w:val="20"/>
        </w:rPr>
      </w:pPr>
      <w:r w:rsidRPr="007E77DB">
        <w:rPr>
          <w:rFonts w:cs="Arial"/>
          <w:iCs/>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7E77DB" w:rsidRDefault="007E77DB" w:rsidP="007E77DB">
      <w:pPr>
        <w:ind w:firstLine="1080"/>
        <w:jc w:val="both"/>
        <w:rPr>
          <w:rFonts w:cs="Arial"/>
          <w:iCs/>
          <w:sz w:val="20"/>
        </w:rPr>
      </w:pPr>
      <w:r w:rsidRPr="007E77DB">
        <w:rPr>
          <w:rFonts w:cs="Arial"/>
          <w:iCs/>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7E77DB" w:rsidRDefault="007E77DB" w:rsidP="007E77DB">
      <w:pPr>
        <w:ind w:firstLine="1080"/>
        <w:jc w:val="both"/>
        <w:rPr>
          <w:rFonts w:cs="Arial"/>
          <w:iCs/>
          <w:sz w:val="20"/>
        </w:rPr>
      </w:pPr>
      <w:r w:rsidRPr="007E77DB">
        <w:rPr>
          <w:rFonts w:cs="Arial"/>
          <w:iCs/>
          <w:sz w:val="20"/>
        </w:rPr>
        <w:t>III - A Ata de Registro de Preços poderá sofrer alterações, obedecidas as disposições contidas no art. 65 da Lei n.º 8.666/93 e suas alterações.</w:t>
      </w:r>
    </w:p>
    <w:p w:rsidR="007E77DB" w:rsidRPr="007E77DB" w:rsidRDefault="007E77DB" w:rsidP="007E77DB">
      <w:pPr>
        <w:ind w:firstLine="1080"/>
        <w:jc w:val="both"/>
        <w:rPr>
          <w:rFonts w:cs="Arial"/>
          <w:iCs/>
          <w:sz w:val="20"/>
        </w:rPr>
      </w:pPr>
      <w:r w:rsidRPr="007E77DB">
        <w:rPr>
          <w:rFonts w:cs="Arial"/>
          <w:iCs/>
          <w:sz w:val="20"/>
        </w:rPr>
        <w:t>a) O preço registrado poderá ser revisto em decorrência de eventual redução ou elevação daqueles praticados no mercado.</w:t>
      </w:r>
    </w:p>
    <w:p w:rsidR="007E77DB" w:rsidRPr="007E77DB" w:rsidRDefault="007E77DB" w:rsidP="007E77DB">
      <w:pPr>
        <w:ind w:firstLine="1080"/>
        <w:jc w:val="both"/>
        <w:rPr>
          <w:rFonts w:cs="Arial"/>
          <w:iCs/>
          <w:sz w:val="20"/>
        </w:rPr>
      </w:pPr>
      <w:r w:rsidRPr="007E77DB">
        <w:rPr>
          <w:rFonts w:cs="Arial"/>
          <w:iCs/>
          <w:sz w:val="20"/>
        </w:rPr>
        <w:t>b)- Quando o preço inicialmente registrado, por motivo superveniente, tornar-se superior ao preço praticado no mercado, o Município:</w:t>
      </w:r>
    </w:p>
    <w:p w:rsidR="007E77DB" w:rsidRPr="007E77DB" w:rsidRDefault="007E77DB" w:rsidP="007E77DB">
      <w:pPr>
        <w:ind w:firstLine="1080"/>
        <w:jc w:val="both"/>
        <w:rPr>
          <w:rFonts w:cs="Arial"/>
          <w:iCs/>
          <w:sz w:val="20"/>
        </w:rPr>
      </w:pPr>
      <w:r w:rsidRPr="007E77DB">
        <w:rPr>
          <w:rFonts w:cs="Arial"/>
          <w:iCs/>
          <w:sz w:val="20"/>
        </w:rPr>
        <w:t>1. convocará o fornecedor visando a negociação para redução de preços e sua adequação ao praticado pelo mercado;</w:t>
      </w:r>
    </w:p>
    <w:p w:rsidR="007E77DB" w:rsidRPr="007E77DB" w:rsidRDefault="007E77DB" w:rsidP="007E77DB">
      <w:pPr>
        <w:ind w:firstLine="1080"/>
        <w:jc w:val="both"/>
        <w:rPr>
          <w:rFonts w:cs="Arial"/>
          <w:iCs/>
          <w:sz w:val="20"/>
        </w:rPr>
      </w:pPr>
      <w:r w:rsidRPr="007E77DB">
        <w:rPr>
          <w:rFonts w:cs="Arial"/>
          <w:iCs/>
          <w:sz w:val="20"/>
        </w:rPr>
        <w:t>2. frustrada a negociação e comprovado que o preço registrado é superior ao de mercado, o fornecedor será liberado do compromisso assumido; e</w:t>
      </w:r>
    </w:p>
    <w:p w:rsidR="006A2175" w:rsidRDefault="006A2175" w:rsidP="007E77DB">
      <w:pPr>
        <w:ind w:firstLine="1080"/>
        <w:jc w:val="both"/>
        <w:rPr>
          <w:rFonts w:cs="Arial"/>
          <w:iCs/>
          <w:sz w:val="20"/>
        </w:rPr>
      </w:pPr>
    </w:p>
    <w:p w:rsidR="007E77DB" w:rsidRPr="007E77DB" w:rsidRDefault="007E77DB" w:rsidP="007E77DB">
      <w:pPr>
        <w:ind w:firstLine="1080"/>
        <w:jc w:val="both"/>
        <w:rPr>
          <w:rFonts w:cs="Arial"/>
          <w:iCs/>
          <w:sz w:val="20"/>
        </w:rPr>
      </w:pPr>
      <w:r w:rsidRPr="007E77DB">
        <w:rPr>
          <w:rFonts w:cs="Arial"/>
          <w:iCs/>
          <w:sz w:val="20"/>
        </w:rPr>
        <w:t>3. convocará os demais fornecedores registrados visando igual oportunidade de negociação.</w:t>
      </w:r>
    </w:p>
    <w:p w:rsidR="007E77DB" w:rsidRPr="007E77DB" w:rsidRDefault="007E77DB" w:rsidP="007E77DB">
      <w:pPr>
        <w:ind w:firstLine="1080"/>
        <w:jc w:val="both"/>
        <w:rPr>
          <w:rFonts w:cs="Arial"/>
          <w:iCs/>
          <w:sz w:val="20"/>
        </w:rPr>
      </w:pPr>
      <w:r w:rsidRPr="007E77DB">
        <w:rPr>
          <w:rFonts w:cs="Arial"/>
          <w:iCs/>
          <w:sz w:val="20"/>
        </w:rPr>
        <w:t>IV - Quando o preço de mercado tornar-se superior aos registrados e o fornecedor, mediante requerimento devidamente comprovado, não puder cumprir o compromisso, o Município poderá:</w:t>
      </w:r>
    </w:p>
    <w:p w:rsidR="007E77DB" w:rsidRPr="007E77DB" w:rsidRDefault="007E77DB" w:rsidP="007E77DB">
      <w:pPr>
        <w:ind w:firstLine="1080"/>
        <w:jc w:val="both"/>
        <w:rPr>
          <w:rFonts w:cs="Arial"/>
          <w:iCs/>
          <w:sz w:val="20"/>
        </w:rPr>
      </w:pPr>
      <w:r w:rsidRPr="007E77DB">
        <w:rPr>
          <w:rFonts w:cs="Arial"/>
          <w:iCs/>
          <w:sz w:val="20"/>
        </w:rPr>
        <w:t>a) liberar o fornecedor do compromisso assumido, sem aplicação de penalidade, confirmando a veracidade dos motivos e comprovantes apresentados, e se a comunicação ocorrer antes do pedido de fornecimento; e</w:t>
      </w:r>
    </w:p>
    <w:p w:rsidR="007E77DB" w:rsidRPr="007E77DB" w:rsidRDefault="007E77DB" w:rsidP="007E77DB">
      <w:pPr>
        <w:ind w:firstLine="1080"/>
        <w:jc w:val="both"/>
        <w:rPr>
          <w:rFonts w:cs="Arial"/>
          <w:iCs/>
          <w:sz w:val="20"/>
        </w:rPr>
      </w:pPr>
      <w:r w:rsidRPr="007E77DB">
        <w:rPr>
          <w:rFonts w:cs="Arial"/>
          <w:iCs/>
          <w:sz w:val="20"/>
        </w:rPr>
        <w:t>b) convocar os demais fornecedores visando igual oportunidade de negociação.</w:t>
      </w:r>
    </w:p>
    <w:p w:rsidR="007E77DB" w:rsidRPr="007E77DB" w:rsidRDefault="007E77DB" w:rsidP="007E77DB">
      <w:pPr>
        <w:ind w:firstLine="1080"/>
        <w:jc w:val="both"/>
        <w:rPr>
          <w:rFonts w:cs="Arial"/>
          <w:iCs/>
          <w:sz w:val="20"/>
        </w:rPr>
      </w:pPr>
      <w:r w:rsidRPr="007E77DB">
        <w:rPr>
          <w:rFonts w:cs="Arial"/>
          <w:iCs/>
          <w:sz w:val="20"/>
        </w:rPr>
        <w:t>V - Não havendo êxito nas negociações, o Órgão Gerenciador procederá à revogação da Ata de Registro de Preços para o item, adotando as medidas cabíveis para obtenção da contratação mais vantajosa.</w:t>
      </w:r>
    </w:p>
    <w:p w:rsidR="007E77DB" w:rsidRDefault="007E77DB" w:rsidP="007E77DB">
      <w:pPr>
        <w:ind w:firstLine="1134"/>
        <w:jc w:val="both"/>
        <w:rPr>
          <w:rFonts w:cs="Arial"/>
          <w:b/>
          <w:sz w:val="20"/>
        </w:rPr>
      </w:pPr>
    </w:p>
    <w:p w:rsidR="006A2175" w:rsidRPr="007E77DB" w:rsidRDefault="006A2175" w:rsidP="007E77DB">
      <w:pPr>
        <w:ind w:firstLine="1134"/>
        <w:jc w:val="both"/>
        <w:rPr>
          <w:rFonts w:cs="Arial"/>
          <w:b/>
          <w:sz w:val="20"/>
        </w:rPr>
      </w:pPr>
    </w:p>
    <w:p w:rsidR="007E77DB" w:rsidRPr="00E50E00" w:rsidRDefault="007E77DB" w:rsidP="007E77DB">
      <w:pPr>
        <w:ind w:firstLine="1134"/>
        <w:jc w:val="both"/>
        <w:rPr>
          <w:rFonts w:cs="Arial"/>
          <w:b/>
          <w:bCs/>
          <w:sz w:val="20"/>
        </w:rPr>
      </w:pPr>
      <w:r w:rsidRPr="00E50E00">
        <w:rPr>
          <w:rFonts w:cs="Arial"/>
          <w:b/>
          <w:bCs/>
          <w:sz w:val="20"/>
        </w:rPr>
        <w:t>CLÁUSULA DÉCIMA - DO CANCELAMENTO DOS PREÇOS REGISTRADOS</w:t>
      </w:r>
    </w:p>
    <w:p w:rsidR="007E77DB" w:rsidRPr="007E77DB" w:rsidRDefault="007E77DB" w:rsidP="007E77DB">
      <w:pPr>
        <w:autoSpaceDE w:val="0"/>
        <w:autoSpaceDN w:val="0"/>
        <w:adjustRightInd w:val="0"/>
        <w:ind w:firstLine="1134"/>
        <w:jc w:val="both"/>
        <w:rPr>
          <w:rFonts w:cs="Arial"/>
          <w:color w:val="000000"/>
          <w:sz w:val="20"/>
        </w:rPr>
      </w:pPr>
    </w:p>
    <w:p w:rsidR="007E77DB" w:rsidRPr="007E77DB" w:rsidRDefault="007E77DB" w:rsidP="007E77DB">
      <w:pPr>
        <w:autoSpaceDE w:val="0"/>
        <w:autoSpaceDN w:val="0"/>
        <w:adjustRightInd w:val="0"/>
        <w:ind w:firstLine="1134"/>
        <w:jc w:val="both"/>
        <w:rPr>
          <w:rFonts w:cs="Arial"/>
          <w:color w:val="000000"/>
          <w:sz w:val="20"/>
        </w:rPr>
      </w:pPr>
      <w:r w:rsidRPr="007E77DB">
        <w:rPr>
          <w:rFonts w:cs="Arial"/>
          <w:color w:val="000000"/>
          <w:sz w:val="20"/>
        </w:rPr>
        <w:t>A Ata de Registro de Preço será cancelada, automaticamente, por decurso do prazo de vigência ou quando não restarem fornecedores registrados e, por iniciativa do Gestor da Ata, quando: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 - </w:t>
      </w:r>
      <w:r w:rsidRPr="007E77DB">
        <w:rPr>
          <w:rFonts w:cs="Arial"/>
          <w:color w:val="000000"/>
          <w:sz w:val="20"/>
        </w:rPr>
        <w:t xml:space="preserve">O fornecedor não formalizar </w:t>
      </w:r>
      <w:r w:rsidR="00E50E00">
        <w:rPr>
          <w:rFonts w:cs="Arial"/>
          <w:color w:val="000000"/>
          <w:sz w:val="20"/>
        </w:rPr>
        <w:t>a ata</w:t>
      </w:r>
      <w:r w:rsidRPr="007E77DB">
        <w:rPr>
          <w:rFonts w:cs="Arial"/>
          <w:color w:val="000000"/>
          <w:sz w:val="20"/>
        </w:rPr>
        <w:t xml:space="preserve"> decorrente do registro de preços e/ou não retirar o instrumento equivalente no prazo estipulado ou descumprir exigências da Ata, sem justificativa aceitável;</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 - </w:t>
      </w:r>
      <w:r w:rsidRPr="007E77DB">
        <w:rPr>
          <w:rFonts w:cs="Arial"/>
          <w:color w:val="000000"/>
          <w:sz w:val="20"/>
        </w:rPr>
        <w:t>Ocorrer qualquer das hipóteses de inexecução total ou parcial do instrumento de ajuste;</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III - </w:t>
      </w:r>
      <w:r w:rsidRPr="007E77DB">
        <w:rPr>
          <w:rFonts w:cs="Arial"/>
          <w:color w:val="000000"/>
          <w:sz w:val="20"/>
        </w:rPr>
        <w:t>Os preços registrados apresentarem-se superiores ao do mercado e não houver êxito na negociação;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IV - </w:t>
      </w:r>
      <w:r w:rsidRPr="007E77DB">
        <w:rPr>
          <w:rFonts w:cs="Arial"/>
          <w:color w:val="000000"/>
          <w:sz w:val="20"/>
        </w:rPr>
        <w:t>Der causa a rescisão administrativa do ajuste decorrente do registro de preços por motivos elencados no art. 77 e seguintes da Lei nº 8.666/83;</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V - </w:t>
      </w:r>
      <w:r w:rsidRPr="007E77DB">
        <w:rPr>
          <w:rFonts w:cs="Arial"/>
          <w:color w:val="000000"/>
          <w:sz w:val="20"/>
        </w:rPr>
        <w:t>Por razão de interesse público, devidamente motivado.</w:t>
      </w:r>
    </w:p>
    <w:p w:rsidR="007E77DB" w:rsidRPr="007E77DB" w:rsidRDefault="007E77DB" w:rsidP="007E77DB">
      <w:pPr>
        <w:ind w:firstLine="1134"/>
        <w:jc w:val="both"/>
        <w:rPr>
          <w:rFonts w:cs="Arial"/>
          <w:bCs/>
          <w:sz w:val="20"/>
        </w:rPr>
      </w:pPr>
      <w:r w:rsidRPr="007E77DB">
        <w:rPr>
          <w:rFonts w:cs="Arial"/>
          <w:b/>
          <w:bCs/>
          <w:sz w:val="20"/>
        </w:rPr>
        <w:t>VI</w:t>
      </w:r>
      <w:r w:rsidRPr="007E77DB">
        <w:rPr>
          <w:rFonts w:cs="Arial"/>
          <w:bCs/>
          <w:sz w:val="20"/>
        </w:rPr>
        <w:t xml:space="preserve"> - Quando pela reiteração de impugnação dos serviços ficarem evidenciada a incapacidade da empresa para dar execução satisfatória do contrato.</w:t>
      </w:r>
    </w:p>
    <w:p w:rsidR="007E77DB" w:rsidRPr="007E77DB" w:rsidRDefault="007E77DB" w:rsidP="007E77DB">
      <w:pPr>
        <w:ind w:firstLine="1134"/>
        <w:jc w:val="both"/>
        <w:rPr>
          <w:rFonts w:cs="Arial"/>
          <w:sz w:val="20"/>
        </w:rPr>
      </w:pPr>
      <w:r w:rsidRPr="007E77DB">
        <w:rPr>
          <w:rFonts w:cs="Arial"/>
          <w:b/>
          <w:sz w:val="20"/>
        </w:rPr>
        <w:t xml:space="preserve">VII </w:t>
      </w:r>
      <w:r w:rsidRPr="007E77DB">
        <w:rPr>
          <w:rFonts w:cs="Arial"/>
          <w:sz w:val="20"/>
        </w:rPr>
        <w:t>– No caso de recusa ou atraso injustificado na execução dos serviços, ou não atendimento às impugnações por prazo superior a 02 (dois) dias consecutivos, contados da data da chamada efetuada pelo Município.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1º. </w:t>
      </w:r>
      <w:r w:rsidRPr="007E77DB">
        <w:rPr>
          <w:rFonts w:cs="Arial"/>
          <w:color w:val="000000"/>
          <w:sz w:val="20"/>
        </w:rPr>
        <w:t xml:space="preserve">No caso de cancelamento do registro de preço, devidamente justificado nos autos do Processo, terá a </w:t>
      </w:r>
      <w:r w:rsidRPr="007E77DB">
        <w:rPr>
          <w:rFonts w:cs="Arial"/>
          <w:b/>
          <w:sz w:val="20"/>
        </w:rPr>
        <w:t>COMPROMITENTE FORNECEDORA</w:t>
      </w:r>
      <w:r w:rsidRPr="007E77DB">
        <w:rPr>
          <w:rFonts w:cs="Arial"/>
          <w:color w:val="000000"/>
          <w:sz w:val="20"/>
        </w:rPr>
        <w:t xml:space="preserve"> o prazo de 05 (cinco dias) úteis, contados da notificação, para apresentar o contraditório e a ampla defesa.</w:t>
      </w:r>
    </w:p>
    <w:p w:rsid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2º. </w:t>
      </w:r>
      <w:r w:rsidRPr="007E77DB">
        <w:rPr>
          <w:rFonts w:cs="Arial"/>
          <w:color w:val="000000"/>
          <w:sz w:val="20"/>
        </w:rPr>
        <w:t>O cancelamento do registro de preço poderá ensejar a convocação do fornecedor com classificação imediatamente subsequente ou a realização de nova licitação para a aquisição do produto, a critério da ADMINISTRAÇÃO.</w:t>
      </w:r>
    </w:p>
    <w:p w:rsidR="006A2175" w:rsidRPr="007E77DB" w:rsidRDefault="006A2175" w:rsidP="007E77DB">
      <w:pPr>
        <w:autoSpaceDE w:val="0"/>
        <w:autoSpaceDN w:val="0"/>
        <w:adjustRightInd w:val="0"/>
        <w:ind w:firstLine="1134"/>
        <w:jc w:val="both"/>
        <w:rPr>
          <w:rFonts w:cs="Arial"/>
          <w:color w:val="000000"/>
          <w:sz w:val="20"/>
        </w:rPr>
      </w:pPr>
    </w:p>
    <w:p w:rsidR="007E77DB" w:rsidRPr="007E77DB" w:rsidRDefault="007E77DB" w:rsidP="007E77DB">
      <w:pPr>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 xml:space="preserve">CLÁUSULA DÉCIMA </w:t>
      </w:r>
      <w:r w:rsidR="00C75B47">
        <w:rPr>
          <w:rFonts w:cs="Arial"/>
          <w:b/>
          <w:sz w:val="20"/>
        </w:rPr>
        <w:t>PRIMEIRA</w:t>
      </w:r>
      <w:r w:rsidRPr="007E77DB">
        <w:rPr>
          <w:rFonts w:cs="Arial"/>
          <w:b/>
          <w:sz w:val="20"/>
        </w:rPr>
        <w:t>- DOS DIREITOS DA ADMINISTRAÇÃO</w:t>
      </w:r>
    </w:p>
    <w:p w:rsidR="007E77DB" w:rsidRPr="007E77DB" w:rsidRDefault="007E77DB" w:rsidP="007E77DB">
      <w:pPr>
        <w:ind w:firstLine="1134"/>
        <w:jc w:val="both"/>
        <w:rPr>
          <w:rFonts w:cs="Arial"/>
          <w:b/>
          <w:sz w:val="20"/>
        </w:rPr>
      </w:pPr>
    </w:p>
    <w:p w:rsidR="007E77DB" w:rsidRDefault="007E77DB" w:rsidP="007E77DB">
      <w:pPr>
        <w:ind w:firstLine="1134"/>
        <w:jc w:val="both"/>
        <w:rPr>
          <w:rFonts w:cs="Arial"/>
          <w:sz w:val="20"/>
        </w:rPr>
      </w:pPr>
      <w:r w:rsidRPr="007E77DB">
        <w:rPr>
          <w:rFonts w:cs="Arial"/>
          <w:sz w:val="20"/>
        </w:rPr>
        <w:t>A</w:t>
      </w:r>
      <w:r w:rsidRPr="007E77DB">
        <w:rPr>
          <w:rFonts w:cs="Arial"/>
          <w:b/>
          <w:sz w:val="20"/>
        </w:rPr>
        <w:t xml:space="preserve"> </w:t>
      </w:r>
      <w:r w:rsidRPr="007E77DB">
        <w:rPr>
          <w:rFonts w:cs="Arial"/>
          <w:b/>
          <w:color w:val="000000"/>
          <w:sz w:val="20"/>
        </w:rPr>
        <w:t>COMPROMITENTE FORNECEDORA</w:t>
      </w:r>
      <w:r w:rsidRPr="007E77DB">
        <w:rPr>
          <w:rFonts w:cs="Arial"/>
          <w:sz w:val="20"/>
        </w:rPr>
        <w:t>, em caso de rescisão administrativa, reconhece todos os direitos da Administração, consoante prevê o artigo 77 da lei vigente.</w:t>
      </w:r>
    </w:p>
    <w:p w:rsidR="006A2175" w:rsidRDefault="006A2175" w:rsidP="007E77DB">
      <w:pPr>
        <w:ind w:firstLine="1134"/>
        <w:jc w:val="both"/>
        <w:rPr>
          <w:rFonts w:cs="Arial"/>
          <w:sz w:val="20"/>
        </w:rPr>
      </w:pPr>
    </w:p>
    <w:p w:rsidR="006A2175" w:rsidRDefault="006A2175" w:rsidP="007E77DB">
      <w:pPr>
        <w:ind w:firstLine="1134"/>
        <w:jc w:val="both"/>
        <w:rPr>
          <w:rFonts w:cs="Arial"/>
          <w:sz w:val="20"/>
        </w:rPr>
      </w:pPr>
    </w:p>
    <w:p w:rsidR="006A2175" w:rsidRDefault="006A2175" w:rsidP="007E77DB">
      <w:pPr>
        <w:ind w:firstLine="1134"/>
        <w:jc w:val="both"/>
        <w:rPr>
          <w:rFonts w:cs="Arial"/>
          <w:sz w:val="20"/>
        </w:rPr>
      </w:pPr>
    </w:p>
    <w:p w:rsidR="006A2175" w:rsidRDefault="006A2175" w:rsidP="007E77DB">
      <w:pPr>
        <w:ind w:firstLine="1134"/>
        <w:jc w:val="both"/>
        <w:rPr>
          <w:rFonts w:cs="Arial"/>
          <w:sz w:val="20"/>
        </w:rPr>
      </w:pPr>
    </w:p>
    <w:p w:rsidR="006A2175" w:rsidRDefault="006A2175" w:rsidP="007E77DB">
      <w:pPr>
        <w:ind w:firstLine="1134"/>
        <w:jc w:val="both"/>
        <w:rPr>
          <w:rFonts w:cs="Arial"/>
          <w:sz w:val="20"/>
        </w:rPr>
      </w:pPr>
    </w:p>
    <w:p w:rsidR="006A2175" w:rsidRDefault="006A2175" w:rsidP="007E77DB">
      <w:pPr>
        <w:ind w:firstLine="1134"/>
        <w:jc w:val="both"/>
        <w:rPr>
          <w:rFonts w:cs="Arial"/>
          <w:sz w:val="20"/>
        </w:rPr>
      </w:pPr>
    </w:p>
    <w:p w:rsidR="006A2175" w:rsidRDefault="006A2175" w:rsidP="007E77DB">
      <w:pPr>
        <w:ind w:firstLine="1134"/>
        <w:jc w:val="both"/>
        <w:rPr>
          <w:rFonts w:cs="Arial"/>
          <w:sz w:val="20"/>
        </w:rPr>
      </w:pPr>
    </w:p>
    <w:p w:rsidR="006A2175" w:rsidRPr="007E77DB" w:rsidRDefault="006A2175" w:rsidP="007E77DB">
      <w:pPr>
        <w:ind w:firstLine="1134"/>
        <w:jc w:val="both"/>
        <w:rPr>
          <w:rFonts w:cs="Arial"/>
          <w:sz w:val="20"/>
        </w:rPr>
      </w:pPr>
    </w:p>
    <w:p w:rsidR="00C91440" w:rsidRDefault="00C91440" w:rsidP="0001427D">
      <w:pPr>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 xml:space="preserve">CLÁUSULA DÉCIMA </w:t>
      </w:r>
      <w:r w:rsidR="00C75B47">
        <w:rPr>
          <w:rFonts w:cs="Arial"/>
          <w:b/>
          <w:sz w:val="20"/>
        </w:rPr>
        <w:t>SEGUNDA</w:t>
      </w:r>
      <w:r w:rsidRPr="007E77DB">
        <w:rPr>
          <w:rFonts w:cs="Arial"/>
          <w:b/>
          <w:sz w:val="20"/>
        </w:rPr>
        <w:t xml:space="preserve"> - DA LEI REGRADORA</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01427D" w:rsidRDefault="007E77DB" w:rsidP="001851BD">
      <w:pPr>
        <w:ind w:firstLine="1134"/>
        <w:jc w:val="both"/>
        <w:rPr>
          <w:rFonts w:cs="Arial"/>
          <w:sz w:val="20"/>
        </w:rPr>
      </w:pPr>
      <w:r w:rsidRPr="007E77DB">
        <w:rPr>
          <w:rFonts w:cs="Arial"/>
          <w:sz w:val="20"/>
        </w:rPr>
        <w:t>A presente contratação reger-se-á pela</w:t>
      </w:r>
      <w:r w:rsidR="00E50E00">
        <w:rPr>
          <w:rFonts w:cs="Arial"/>
          <w:sz w:val="20"/>
        </w:rPr>
        <w:t>s</w:t>
      </w:r>
      <w:r w:rsidRPr="007E77DB">
        <w:rPr>
          <w:rFonts w:cs="Arial"/>
          <w:sz w:val="20"/>
        </w:rPr>
        <w:t xml:space="preserve"> Lei</w:t>
      </w:r>
      <w:r w:rsidR="00E50E00">
        <w:rPr>
          <w:rFonts w:cs="Arial"/>
          <w:sz w:val="20"/>
        </w:rPr>
        <w:t>s Federais nº 10.52002 e</w:t>
      </w:r>
      <w:r w:rsidRPr="007E77DB">
        <w:rPr>
          <w:rFonts w:cs="Arial"/>
          <w:sz w:val="20"/>
        </w:rPr>
        <w:t xml:space="preserve"> nº 8.666/93 e suas alterações, o </w:t>
      </w:r>
      <w:r w:rsidR="0077346B" w:rsidRPr="0077346B">
        <w:rPr>
          <w:rFonts w:cs="Arial"/>
          <w:b/>
          <w:sz w:val="20"/>
        </w:rPr>
        <w:t>E</w:t>
      </w:r>
      <w:r w:rsidRPr="007E77DB">
        <w:rPr>
          <w:rFonts w:cs="Arial"/>
          <w:b/>
          <w:sz w:val="20"/>
        </w:rPr>
        <w:t xml:space="preserve">dital de Pregão nº </w:t>
      </w:r>
      <w:r w:rsidR="00E02F01" w:rsidRPr="003C4459">
        <w:rPr>
          <w:rFonts w:cs="Arial"/>
          <w:b/>
          <w:sz w:val="20"/>
        </w:rPr>
        <w:t>0</w:t>
      </w:r>
      <w:r w:rsidR="00207077">
        <w:rPr>
          <w:rFonts w:cs="Arial"/>
          <w:b/>
          <w:sz w:val="20"/>
        </w:rPr>
        <w:t>22/2017</w:t>
      </w:r>
      <w:r w:rsidRPr="007E77DB">
        <w:rPr>
          <w:rFonts w:cs="Arial"/>
          <w:sz w:val="20"/>
        </w:rPr>
        <w:t xml:space="preserve"> e seus anexos, juntamente com normas de direito público, resolve</w:t>
      </w:r>
      <w:r w:rsidR="001851BD">
        <w:rPr>
          <w:rFonts w:cs="Arial"/>
          <w:sz w:val="20"/>
        </w:rPr>
        <w:t>rão os casos omissos.</w:t>
      </w:r>
    </w:p>
    <w:p w:rsidR="006A2175" w:rsidRPr="001851BD" w:rsidRDefault="006A2175" w:rsidP="001851BD">
      <w:pPr>
        <w:ind w:firstLine="1134"/>
        <w:jc w:val="both"/>
        <w:rPr>
          <w:rFonts w:cs="Arial"/>
          <w:sz w:val="20"/>
        </w:rPr>
      </w:pPr>
    </w:p>
    <w:p w:rsidR="0001427D" w:rsidRDefault="0001427D" w:rsidP="007E77DB">
      <w:pPr>
        <w:widowControl w:val="0"/>
        <w:suppressAutoHyphens/>
        <w:ind w:firstLine="1134"/>
        <w:jc w:val="both"/>
        <w:rPr>
          <w:rFonts w:cs="Arial"/>
          <w:b/>
          <w:sz w:val="20"/>
        </w:rPr>
      </w:pPr>
    </w:p>
    <w:p w:rsidR="007E77DB" w:rsidRPr="007E77DB" w:rsidRDefault="00C75B47" w:rsidP="007E77DB">
      <w:pPr>
        <w:widowControl w:val="0"/>
        <w:suppressAutoHyphens/>
        <w:ind w:firstLine="1134"/>
        <w:jc w:val="both"/>
        <w:rPr>
          <w:rFonts w:cs="Arial"/>
          <w:b/>
          <w:sz w:val="20"/>
        </w:rPr>
      </w:pPr>
      <w:r>
        <w:rPr>
          <w:rFonts w:cs="Arial"/>
          <w:b/>
          <w:sz w:val="20"/>
        </w:rPr>
        <w:t>CLÁUSULA DÉCIMA TERCEIRA</w:t>
      </w:r>
      <w:r w:rsidR="007E77DB" w:rsidRPr="007E77DB">
        <w:rPr>
          <w:rFonts w:cs="Arial"/>
          <w:b/>
          <w:sz w:val="20"/>
        </w:rPr>
        <w:t xml:space="preserve"> – DA VINCULAÇÃO AO EDITAL</w:t>
      </w:r>
    </w:p>
    <w:p w:rsidR="007E77DB" w:rsidRPr="007E77DB" w:rsidRDefault="007E77DB" w:rsidP="007E77DB">
      <w:pPr>
        <w:widowControl w:val="0"/>
        <w:suppressAutoHyphens/>
        <w:ind w:firstLine="1134"/>
        <w:jc w:val="both"/>
        <w:rPr>
          <w:rFonts w:cs="Arial"/>
          <w:b/>
          <w:sz w:val="20"/>
        </w:rPr>
      </w:pPr>
    </w:p>
    <w:p w:rsidR="00EB5ADF" w:rsidRDefault="007E77DB" w:rsidP="00154C84">
      <w:pPr>
        <w:ind w:firstLine="1134"/>
        <w:jc w:val="both"/>
        <w:rPr>
          <w:rFonts w:cs="Arial"/>
          <w:b/>
          <w:sz w:val="20"/>
        </w:rPr>
      </w:pPr>
      <w:r w:rsidRPr="007E77DB">
        <w:rPr>
          <w:rFonts w:cs="Arial"/>
          <w:sz w:val="20"/>
        </w:rPr>
        <w:t xml:space="preserve">Esta Ata fica vinculada ao processo licitatório </w:t>
      </w:r>
      <w:r w:rsidR="00E02F01">
        <w:rPr>
          <w:rFonts w:cs="Arial"/>
          <w:sz w:val="20"/>
        </w:rPr>
        <w:t xml:space="preserve">nº </w:t>
      </w:r>
      <w:r w:rsidR="00154C84">
        <w:rPr>
          <w:rFonts w:cs="Arial"/>
          <w:sz w:val="20"/>
        </w:rPr>
        <w:t>2</w:t>
      </w:r>
      <w:r w:rsidR="00207077">
        <w:rPr>
          <w:rFonts w:cs="Arial"/>
          <w:sz w:val="20"/>
        </w:rPr>
        <w:t>70</w:t>
      </w:r>
      <w:r w:rsidR="00154C84">
        <w:rPr>
          <w:rFonts w:cs="Arial"/>
          <w:sz w:val="20"/>
        </w:rPr>
        <w:t>/2017</w:t>
      </w:r>
      <w:r w:rsidR="00E02F01">
        <w:rPr>
          <w:rFonts w:cs="Arial"/>
          <w:sz w:val="20"/>
        </w:rPr>
        <w:t xml:space="preserve">, </w:t>
      </w:r>
      <w:r w:rsidRPr="007E77DB">
        <w:rPr>
          <w:rFonts w:cs="Arial"/>
          <w:sz w:val="20"/>
        </w:rPr>
        <w:t xml:space="preserve">modalidade Pregão Nº </w:t>
      </w:r>
      <w:r w:rsidR="00154C84">
        <w:rPr>
          <w:rFonts w:cs="Arial"/>
          <w:sz w:val="20"/>
        </w:rPr>
        <w:t>02</w:t>
      </w:r>
      <w:r w:rsidR="00207077">
        <w:rPr>
          <w:rFonts w:cs="Arial"/>
          <w:sz w:val="20"/>
        </w:rPr>
        <w:t>2</w:t>
      </w:r>
      <w:r w:rsidR="00154C84">
        <w:rPr>
          <w:rFonts w:cs="Arial"/>
          <w:sz w:val="20"/>
        </w:rPr>
        <w:t>/2017</w:t>
      </w:r>
      <w:r w:rsidRPr="007E77DB">
        <w:rPr>
          <w:rFonts w:cs="Arial"/>
          <w:sz w:val="20"/>
        </w:rPr>
        <w:t xml:space="preserve"> e seus anexos.</w:t>
      </w:r>
    </w:p>
    <w:p w:rsidR="00EB5ADF" w:rsidRDefault="00EB5ADF"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6A2175" w:rsidRPr="007E77DB" w:rsidRDefault="006A2175"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 xml:space="preserve">CLÁUSULA DÉCIMA </w:t>
      </w:r>
      <w:r w:rsidR="00C75B47">
        <w:rPr>
          <w:rFonts w:cs="Arial"/>
          <w:b/>
          <w:sz w:val="20"/>
        </w:rPr>
        <w:t>QUARTA</w:t>
      </w:r>
      <w:r w:rsidRPr="007E77DB">
        <w:rPr>
          <w:rFonts w:cs="Arial"/>
          <w:b/>
          <w:sz w:val="20"/>
        </w:rPr>
        <w:t xml:space="preserve"> - DO FORO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As partes elegem o Foro da Comarca de </w:t>
      </w:r>
      <w:r w:rsidR="00E02F01">
        <w:rPr>
          <w:rFonts w:cs="Arial"/>
          <w:sz w:val="20"/>
        </w:rPr>
        <w:t>São Marcos -</w:t>
      </w:r>
      <w:r w:rsidRPr="007E77DB">
        <w:rPr>
          <w:rFonts w:cs="Arial"/>
          <w:sz w:val="20"/>
        </w:rPr>
        <w:t xml:space="preserve"> RS com renúncia expressa de qualquer outro, por mais privilegiado que seja, para dirimir dúvidas porventura emergentes da presente contratação.</w:t>
      </w:r>
    </w:p>
    <w:p w:rsidR="00EB5ADF" w:rsidRDefault="00EB5ADF"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E34215" w:rsidRPr="007E77DB" w:rsidRDefault="00E34215"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E por estarem assim justos e contratados, assinam o presente instrumento, em </w:t>
      </w:r>
      <w:r w:rsidR="00E02F01">
        <w:rPr>
          <w:rFonts w:cs="Arial"/>
          <w:sz w:val="20"/>
        </w:rPr>
        <w:t>2</w:t>
      </w:r>
      <w:r w:rsidRPr="007E77DB">
        <w:rPr>
          <w:rFonts w:cs="Arial"/>
          <w:sz w:val="20"/>
        </w:rPr>
        <w:t xml:space="preserve"> (</w:t>
      </w:r>
      <w:r w:rsidR="00E02F01">
        <w:rPr>
          <w:rFonts w:cs="Arial"/>
          <w:sz w:val="20"/>
        </w:rPr>
        <w:t>duas</w:t>
      </w:r>
      <w:r w:rsidRPr="007E77DB">
        <w:rPr>
          <w:rFonts w:cs="Arial"/>
          <w:sz w:val="20"/>
        </w:rPr>
        <w:t xml:space="preserve">) vias de igual teor e forma, </w:t>
      </w:r>
      <w:r w:rsidR="00E02F01">
        <w:rPr>
          <w:rFonts w:cs="Arial"/>
          <w:sz w:val="20"/>
        </w:rPr>
        <w:t>p</w:t>
      </w:r>
      <w:r w:rsidRPr="007E77DB">
        <w:rPr>
          <w:rFonts w:cs="Arial"/>
          <w:sz w:val="20"/>
        </w:rPr>
        <w:t>ara que o mesmo produza todos os jurídicos e legais efeitos.</w:t>
      </w: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7346B" w:rsidRDefault="0077346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EB5ADF" w:rsidRDefault="00EB5ADF"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E34215" w:rsidRPr="007E77DB" w:rsidRDefault="00E34215"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E02F01" w:rsidP="00837E5B">
      <w:pPr>
        <w:tabs>
          <w:tab w:val="left" w:pos="288"/>
          <w:tab w:val="left" w:pos="1008"/>
          <w:tab w:val="left" w:pos="1728"/>
          <w:tab w:val="left" w:pos="2448"/>
          <w:tab w:val="left" w:pos="3168"/>
          <w:tab w:val="left" w:pos="3888"/>
          <w:tab w:val="left" w:pos="4608"/>
          <w:tab w:val="left" w:pos="5328"/>
          <w:tab w:val="left" w:pos="6048"/>
          <w:tab w:val="left" w:pos="6768"/>
        </w:tabs>
        <w:ind w:firstLine="1134"/>
        <w:jc w:val="right"/>
        <w:rPr>
          <w:rFonts w:cs="Arial"/>
          <w:sz w:val="20"/>
        </w:rPr>
      </w:pPr>
      <w:r>
        <w:rPr>
          <w:rFonts w:cs="Arial"/>
          <w:sz w:val="20"/>
        </w:rPr>
        <w:t>São Marcos</w:t>
      </w:r>
      <w:r w:rsidR="006A2175">
        <w:rPr>
          <w:rFonts w:cs="Arial"/>
          <w:sz w:val="20"/>
        </w:rPr>
        <w:t xml:space="preserve"> - RS, 12 de abril </w:t>
      </w:r>
      <w:r w:rsidR="007E77DB" w:rsidRPr="007E77DB">
        <w:rPr>
          <w:rFonts w:cs="Arial"/>
          <w:sz w:val="20"/>
        </w:rPr>
        <w:t>de 201</w:t>
      </w:r>
      <w:r w:rsidR="00461F2D">
        <w:rPr>
          <w:rFonts w:cs="Arial"/>
          <w:sz w:val="20"/>
        </w:rPr>
        <w:t>7</w:t>
      </w:r>
      <w:r w:rsidR="007E77DB" w:rsidRPr="007E77DB">
        <w:rPr>
          <w:rFonts w:cs="Arial"/>
          <w:sz w:val="20"/>
        </w:rPr>
        <w:t>.</w:t>
      </w:r>
    </w:p>
    <w:p w:rsidR="007E77DB" w:rsidRDefault="007E77DB" w:rsidP="007E77DB">
      <w:pPr>
        <w:jc w:val="center"/>
        <w:rPr>
          <w:rFonts w:cs="Arial"/>
          <w:b/>
          <w:sz w:val="20"/>
        </w:rPr>
      </w:pPr>
    </w:p>
    <w:p w:rsidR="007E77DB" w:rsidRDefault="007E77DB" w:rsidP="007E77DB">
      <w:pPr>
        <w:jc w:val="center"/>
        <w:rPr>
          <w:rFonts w:cs="Arial"/>
          <w:b/>
          <w:sz w:val="20"/>
        </w:rPr>
      </w:pPr>
    </w:p>
    <w:p w:rsidR="00EB5ADF" w:rsidRDefault="00EB5ADF" w:rsidP="007E77DB">
      <w:pPr>
        <w:jc w:val="center"/>
        <w:rPr>
          <w:rFonts w:cs="Arial"/>
          <w:b/>
          <w:sz w:val="20"/>
        </w:rPr>
      </w:pPr>
    </w:p>
    <w:p w:rsidR="00EB5ADF" w:rsidRDefault="00EB5ADF" w:rsidP="007E77DB">
      <w:pPr>
        <w:jc w:val="center"/>
        <w:rPr>
          <w:rFonts w:cs="Arial"/>
          <w:b/>
          <w:sz w:val="20"/>
        </w:rPr>
      </w:pPr>
    </w:p>
    <w:p w:rsidR="007E77DB" w:rsidRPr="007E77DB" w:rsidRDefault="007E77DB" w:rsidP="00837E5B">
      <w:pPr>
        <w:rPr>
          <w:rFonts w:cs="Arial"/>
          <w:b/>
          <w:sz w:val="20"/>
        </w:rPr>
      </w:pPr>
    </w:p>
    <w:p w:rsidR="00837E5B" w:rsidRPr="007E77DB" w:rsidRDefault="00461F2D" w:rsidP="00837E5B">
      <w:pPr>
        <w:rPr>
          <w:rFonts w:cs="Arial"/>
          <w:b/>
          <w:sz w:val="20"/>
        </w:rPr>
      </w:pPr>
      <w:r>
        <w:rPr>
          <w:rFonts w:cs="Arial"/>
          <w:b/>
          <w:sz w:val="20"/>
        </w:rPr>
        <w:t>Evandro Carlos Kuwer</w:t>
      </w:r>
      <w:r w:rsidR="00837E5B">
        <w:rPr>
          <w:rFonts w:cs="Arial"/>
          <w:b/>
          <w:sz w:val="20"/>
        </w:rPr>
        <w:t xml:space="preserve">                                                    </w:t>
      </w:r>
      <w:r w:rsidR="00837E5B" w:rsidRPr="007E77DB">
        <w:rPr>
          <w:rFonts w:cs="Arial"/>
          <w:b/>
          <w:sz w:val="20"/>
        </w:rPr>
        <w:t>COMPROMITENTE FORNECEDORA</w:t>
      </w:r>
    </w:p>
    <w:p w:rsidR="0077346B" w:rsidRDefault="007E77DB" w:rsidP="00837E5B">
      <w:pPr>
        <w:rPr>
          <w:rFonts w:cs="Arial"/>
          <w:b/>
          <w:sz w:val="20"/>
        </w:rPr>
      </w:pPr>
      <w:r w:rsidRPr="007E77DB">
        <w:rPr>
          <w:rFonts w:cs="Arial"/>
          <w:b/>
          <w:sz w:val="20"/>
        </w:rPr>
        <w:t>Prefeit</w:t>
      </w:r>
      <w:r w:rsidR="0077346B">
        <w:rPr>
          <w:rFonts w:cs="Arial"/>
          <w:b/>
          <w:sz w:val="20"/>
        </w:rPr>
        <w:t>o</w:t>
      </w:r>
      <w:r w:rsidRPr="007E77DB">
        <w:rPr>
          <w:rFonts w:cs="Arial"/>
          <w:b/>
          <w:sz w:val="20"/>
        </w:rPr>
        <w:t xml:space="preserve"> Municipal</w:t>
      </w:r>
      <w:r w:rsidR="00E02F01">
        <w:rPr>
          <w:rFonts w:cs="Arial"/>
          <w:b/>
          <w:sz w:val="20"/>
        </w:rPr>
        <w:t xml:space="preserve"> </w:t>
      </w:r>
    </w:p>
    <w:p w:rsidR="0077346B" w:rsidRDefault="0077346B" w:rsidP="00837E5B">
      <w:pPr>
        <w:rPr>
          <w:rFonts w:cs="Arial"/>
          <w:b/>
          <w:color w:val="000000"/>
          <w:sz w:val="20"/>
        </w:rPr>
      </w:pPr>
    </w:p>
    <w:p w:rsidR="00C57F2A" w:rsidRDefault="007E77DB" w:rsidP="006A2175">
      <w:pPr>
        <w:rPr>
          <w:rFonts w:cs="Arial"/>
          <w:b/>
          <w:sz w:val="20"/>
          <w:u w:val="single"/>
        </w:rPr>
      </w:pPr>
      <w:r w:rsidRPr="007E77DB">
        <w:rPr>
          <w:rFonts w:cs="Arial"/>
          <w:b/>
          <w:color w:val="000000"/>
          <w:sz w:val="20"/>
        </w:rPr>
        <w:t>ADMINISTRAÇÃO</w:t>
      </w:r>
    </w:p>
    <w:sectPr w:rsidR="00C57F2A" w:rsidSect="00011B9C">
      <w:footerReference w:type="default" r:id="rId8"/>
      <w:footerReference w:type="first" r:id="rId9"/>
      <w:pgSz w:w="11906" w:h="16838" w:code="9"/>
      <w:pgMar w:top="3119" w:right="1701" w:bottom="1418" w:left="1701" w:header="794" w:footer="79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B80" w:rsidRDefault="008E2B80">
      <w:r>
        <w:separator/>
      </w:r>
    </w:p>
  </w:endnote>
  <w:endnote w:type="continuationSeparator" w:id="0">
    <w:p w:rsidR="008E2B80" w:rsidRDefault="008E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Garamond MT">
    <w:altName w:val="Garamond"/>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80" w:rsidRPr="001C55D9" w:rsidRDefault="008E2B80">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D11024">
      <w:rPr>
        <w:noProof/>
        <w:sz w:val="20"/>
      </w:rPr>
      <w:t>6</w:t>
    </w:r>
    <w:r w:rsidRPr="001C55D9">
      <w:rPr>
        <w:sz w:val="20"/>
      </w:rPr>
      <w:fldChar w:fldCharType="end"/>
    </w:r>
  </w:p>
  <w:p w:rsidR="008E2B80" w:rsidRDefault="008E2B80">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80" w:rsidRPr="001C55D9" w:rsidRDefault="008E2B80"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B80" w:rsidRDefault="008E2B80">
      <w:r>
        <w:separator/>
      </w:r>
    </w:p>
  </w:footnote>
  <w:footnote w:type="continuationSeparator" w:id="0">
    <w:p w:rsidR="008E2B80" w:rsidRDefault="008E2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ascii="Arial" w:eastAsia="Times New Roman" w:hAnsi="Arial" w:cs="Arial"/>
        <w:b/>
        <w:bCs/>
        <w:color w:val="0000FF"/>
        <w:sz w:val="18"/>
        <w:szCs w:val="18"/>
      </w:r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firstLine="0"/>
      </w:pPr>
      <w:rPr>
        <w:rFonts w:ascii="Symbol" w:hAnsi="Symbol" w:cs="StarSymbol"/>
        <w:sz w:val="18"/>
        <w:szCs w:val="18"/>
      </w:rPr>
    </w:lvl>
    <w:lvl w:ilvl="1">
      <w:start w:val="1"/>
      <w:numFmt w:val="none"/>
      <w:suff w:val="nothing"/>
      <w:lvlText w:val=""/>
      <w:lvlJc w:val="left"/>
      <w:pPr>
        <w:tabs>
          <w:tab w:val="num" w:pos="0"/>
        </w:tabs>
        <w:ind w:left="1080" w:firstLine="0"/>
      </w:pPr>
      <w:rPr>
        <w:rFonts w:ascii="Wingdings 2" w:hAnsi="Wingdings 2" w:cs="StarSymbol"/>
        <w:sz w:val="18"/>
        <w:szCs w:val="18"/>
      </w:rPr>
    </w:lvl>
    <w:lvl w:ilvl="2">
      <w:start w:val="1"/>
      <w:numFmt w:val="none"/>
      <w:suff w:val="nothing"/>
      <w:lvlText w:val=""/>
      <w:lvlJc w:val="left"/>
      <w:pPr>
        <w:tabs>
          <w:tab w:val="num" w:pos="0"/>
        </w:tabs>
        <w:ind w:left="1080" w:firstLine="0"/>
      </w:pPr>
      <w:rPr>
        <w:rFonts w:ascii="StarSymbol" w:hAnsi="StarSymbol" w:cs="StarSymbol"/>
        <w:sz w:val="18"/>
        <w:szCs w:val="18"/>
      </w:r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3" w15:restartNumberingAfterBreak="0">
    <w:nsid w:val="0649441C"/>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E042517"/>
    <w:multiLevelType w:val="hybridMultilevel"/>
    <w:tmpl w:val="1086246A"/>
    <w:lvl w:ilvl="0" w:tplc="467C695C">
      <w:start w:val="1"/>
      <w:numFmt w:val="lowerLetter"/>
      <w:lvlText w:val="%1)"/>
      <w:lvlJc w:val="left"/>
      <w:pPr>
        <w:tabs>
          <w:tab w:val="num" w:pos="720"/>
        </w:tabs>
        <w:ind w:left="720" w:hanging="360"/>
      </w:pPr>
      <w:rPr>
        <w:rFonts w:ascii="Times New Roman" w:eastAsia="Times New Roman" w:hAnsi="Times New Roman" w:cs="Times New Roman"/>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15:restartNumberingAfterBreak="0">
    <w:nsid w:val="346712DC"/>
    <w:multiLevelType w:val="hybridMultilevel"/>
    <w:tmpl w:val="7646FAE2"/>
    <w:lvl w:ilvl="0" w:tplc="D7D46B58">
      <w:start w:val="1"/>
      <w:numFmt w:val="lowerLetter"/>
      <w:lvlText w:val="%1)"/>
      <w:lvlJc w:val="left"/>
      <w:pPr>
        <w:ind w:left="1545" w:hanging="360"/>
      </w:pPr>
      <w:rPr>
        <w:rFonts w:hint="default"/>
      </w:rPr>
    </w:lvl>
    <w:lvl w:ilvl="1" w:tplc="04160019" w:tentative="1">
      <w:start w:val="1"/>
      <w:numFmt w:val="lowerLetter"/>
      <w:lvlText w:val="%2."/>
      <w:lvlJc w:val="left"/>
      <w:pPr>
        <w:ind w:left="2265" w:hanging="360"/>
      </w:pPr>
    </w:lvl>
    <w:lvl w:ilvl="2" w:tplc="0416001B" w:tentative="1">
      <w:start w:val="1"/>
      <w:numFmt w:val="lowerRoman"/>
      <w:lvlText w:val="%3."/>
      <w:lvlJc w:val="right"/>
      <w:pPr>
        <w:ind w:left="2985" w:hanging="180"/>
      </w:pPr>
    </w:lvl>
    <w:lvl w:ilvl="3" w:tplc="0416000F" w:tentative="1">
      <w:start w:val="1"/>
      <w:numFmt w:val="decimal"/>
      <w:lvlText w:val="%4."/>
      <w:lvlJc w:val="left"/>
      <w:pPr>
        <w:ind w:left="3705" w:hanging="360"/>
      </w:pPr>
    </w:lvl>
    <w:lvl w:ilvl="4" w:tplc="04160019" w:tentative="1">
      <w:start w:val="1"/>
      <w:numFmt w:val="lowerLetter"/>
      <w:lvlText w:val="%5."/>
      <w:lvlJc w:val="left"/>
      <w:pPr>
        <w:ind w:left="4425" w:hanging="360"/>
      </w:pPr>
    </w:lvl>
    <w:lvl w:ilvl="5" w:tplc="0416001B" w:tentative="1">
      <w:start w:val="1"/>
      <w:numFmt w:val="lowerRoman"/>
      <w:lvlText w:val="%6."/>
      <w:lvlJc w:val="right"/>
      <w:pPr>
        <w:ind w:left="5145" w:hanging="180"/>
      </w:pPr>
    </w:lvl>
    <w:lvl w:ilvl="6" w:tplc="0416000F" w:tentative="1">
      <w:start w:val="1"/>
      <w:numFmt w:val="decimal"/>
      <w:lvlText w:val="%7."/>
      <w:lvlJc w:val="left"/>
      <w:pPr>
        <w:ind w:left="5865" w:hanging="360"/>
      </w:pPr>
    </w:lvl>
    <w:lvl w:ilvl="7" w:tplc="04160019" w:tentative="1">
      <w:start w:val="1"/>
      <w:numFmt w:val="lowerLetter"/>
      <w:lvlText w:val="%8."/>
      <w:lvlJc w:val="left"/>
      <w:pPr>
        <w:ind w:left="6585" w:hanging="360"/>
      </w:pPr>
    </w:lvl>
    <w:lvl w:ilvl="8" w:tplc="0416001B" w:tentative="1">
      <w:start w:val="1"/>
      <w:numFmt w:val="lowerRoman"/>
      <w:lvlText w:val="%9."/>
      <w:lvlJc w:val="right"/>
      <w:pPr>
        <w:ind w:left="7305" w:hanging="180"/>
      </w:pPr>
    </w:lvl>
  </w:abstractNum>
  <w:abstractNum w:abstractNumId="6" w15:restartNumberingAfterBreak="0">
    <w:nsid w:val="4ABD0998"/>
    <w:multiLevelType w:val="hybridMultilevel"/>
    <w:tmpl w:val="F27C47F6"/>
    <w:lvl w:ilvl="0" w:tplc="B44E9296">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7"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54F664D"/>
    <w:multiLevelType w:val="hybridMultilevel"/>
    <w:tmpl w:val="8812A57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ADA0584"/>
    <w:multiLevelType w:val="hybridMultilevel"/>
    <w:tmpl w:val="A1244C4C"/>
    <w:lvl w:ilvl="0" w:tplc="2468299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DD47812"/>
    <w:multiLevelType w:val="hybridMultilevel"/>
    <w:tmpl w:val="33ACAEAC"/>
    <w:lvl w:ilvl="0" w:tplc="983CC0F6">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0"/>
  </w:num>
  <w:num w:numId="2">
    <w:abstractNumId w:val="12"/>
  </w:num>
  <w:num w:numId="3">
    <w:abstractNumId w:val="11"/>
  </w:num>
  <w:num w:numId="4">
    <w:abstractNumId w:val="10"/>
  </w:num>
  <w:num w:numId="5">
    <w:abstractNumId w:val="7"/>
  </w:num>
  <w:num w:numId="6">
    <w:abstractNumId w:val="1"/>
  </w:num>
  <w:num w:numId="7">
    <w:abstractNumId w:val="2"/>
  </w:num>
  <w:num w:numId="8">
    <w:abstractNumId w:val="5"/>
  </w:num>
  <w:num w:numId="9">
    <w:abstractNumId w:val="8"/>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307E"/>
    <w:rsid w:val="00005F8C"/>
    <w:rsid w:val="00006DBE"/>
    <w:rsid w:val="00011B9C"/>
    <w:rsid w:val="0001427D"/>
    <w:rsid w:val="0001635B"/>
    <w:rsid w:val="00024AD5"/>
    <w:rsid w:val="00027668"/>
    <w:rsid w:val="000278D4"/>
    <w:rsid w:val="0004019C"/>
    <w:rsid w:val="000451E2"/>
    <w:rsid w:val="00045F7C"/>
    <w:rsid w:val="0005522D"/>
    <w:rsid w:val="0005541E"/>
    <w:rsid w:val="00074675"/>
    <w:rsid w:val="00083E0D"/>
    <w:rsid w:val="00095800"/>
    <w:rsid w:val="00096870"/>
    <w:rsid w:val="000A1604"/>
    <w:rsid w:val="000B0104"/>
    <w:rsid w:val="000B4C51"/>
    <w:rsid w:val="000D14FD"/>
    <w:rsid w:val="000F13D7"/>
    <w:rsid w:val="000F2ED9"/>
    <w:rsid w:val="001042C0"/>
    <w:rsid w:val="00106062"/>
    <w:rsid w:val="00124B9B"/>
    <w:rsid w:val="001258FF"/>
    <w:rsid w:val="001301C1"/>
    <w:rsid w:val="00144CA5"/>
    <w:rsid w:val="001547F2"/>
    <w:rsid w:val="00154C84"/>
    <w:rsid w:val="00155FE3"/>
    <w:rsid w:val="001829FC"/>
    <w:rsid w:val="001829FF"/>
    <w:rsid w:val="001832F8"/>
    <w:rsid w:val="001851BD"/>
    <w:rsid w:val="00187A72"/>
    <w:rsid w:val="001A7FDA"/>
    <w:rsid w:val="001B01E0"/>
    <w:rsid w:val="001C0F5B"/>
    <w:rsid w:val="001C2A41"/>
    <w:rsid w:val="001C55D9"/>
    <w:rsid w:val="001D28E2"/>
    <w:rsid w:val="001D3FB4"/>
    <w:rsid w:val="001D7A96"/>
    <w:rsid w:val="001E7A08"/>
    <w:rsid w:val="001F6DD8"/>
    <w:rsid w:val="00207077"/>
    <w:rsid w:val="0022035A"/>
    <w:rsid w:val="002260FF"/>
    <w:rsid w:val="00227B61"/>
    <w:rsid w:val="00232260"/>
    <w:rsid w:val="00237FB1"/>
    <w:rsid w:val="00242946"/>
    <w:rsid w:val="00244E21"/>
    <w:rsid w:val="002525A9"/>
    <w:rsid w:val="00263BBF"/>
    <w:rsid w:val="002704F5"/>
    <w:rsid w:val="002820C3"/>
    <w:rsid w:val="00286627"/>
    <w:rsid w:val="00290120"/>
    <w:rsid w:val="00292E34"/>
    <w:rsid w:val="002A40A3"/>
    <w:rsid w:val="002A52AF"/>
    <w:rsid w:val="002C08C8"/>
    <w:rsid w:val="002C152A"/>
    <w:rsid w:val="002D0476"/>
    <w:rsid w:val="002D70A3"/>
    <w:rsid w:val="002E132C"/>
    <w:rsid w:val="002F14AA"/>
    <w:rsid w:val="002F3D0E"/>
    <w:rsid w:val="003030B2"/>
    <w:rsid w:val="00306CA2"/>
    <w:rsid w:val="00311B8D"/>
    <w:rsid w:val="003148C7"/>
    <w:rsid w:val="00317F85"/>
    <w:rsid w:val="0033442C"/>
    <w:rsid w:val="00341D46"/>
    <w:rsid w:val="003567CC"/>
    <w:rsid w:val="003657A1"/>
    <w:rsid w:val="003709C8"/>
    <w:rsid w:val="00370B2E"/>
    <w:rsid w:val="00383B74"/>
    <w:rsid w:val="00384C54"/>
    <w:rsid w:val="003856F9"/>
    <w:rsid w:val="0039626D"/>
    <w:rsid w:val="0039677E"/>
    <w:rsid w:val="003B3F7E"/>
    <w:rsid w:val="003C2303"/>
    <w:rsid w:val="003C4459"/>
    <w:rsid w:val="003D1717"/>
    <w:rsid w:val="003D3200"/>
    <w:rsid w:val="003E094A"/>
    <w:rsid w:val="003E5672"/>
    <w:rsid w:val="003F7253"/>
    <w:rsid w:val="004124D4"/>
    <w:rsid w:val="00426006"/>
    <w:rsid w:val="004277A4"/>
    <w:rsid w:val="00435FBE"/>
    <w:rsid w:val="00443B5C"/>
    <w:rsid w:val="00444A0A"/>
    <w:rsid w:val="0045510E"/>
    <w:rsid w:val="00455FB7"/>
    <w:rsid w:val="00456EC3"/>
    <w:rsid w:val="00461F2D"/>
    <w:rsid w:val="00466E98"/>
    <w:rsid w:val="00470AE9"/>
    <w:rsid w:val="0047601F"/>
    <w:rsid w:val="00477D8E"/>
    <w:rsid w:val="004818E4"/>
    <w:rsid w:val="004827E9"/>
    <w:rsid w:val="00486D6D"/>
    <w:rsid w:val="00487D99"/>
    <w:rsid w:val="004937F5"/>
    <w:rsid w:val="004A70EF"/>
    <w:rsid w:val="004B1A2D"/>
    <w:rsid w:val="004C10EF"/>
    <w:rsid w:val="004C1168"/>
    <w:rsid w:val="004C5840"/>
    <w:rsid w:val="004C6697"/>
    <w:rsid w:val="004D31E2"/>
    <w:rsid w:val="004E1938"/>
    <w:rsid w:val="004E3426"/>
    <w:rsid w:val="004E6180"/>
    <w:rsid w:val="005029CA"/>
    <w:rsid w:val="0052539F"/>
    <w:rsid w:val="0052569A"/>
    <w:rsid w:val="00525DAF"/>
    <w:rsid w:val="005351AF"/>
    <w:rsid w:val="0053625A"/>
    <w:rsid w:val="00540F2E"/>
    <w:rsid w:val="00547D82"/>
    <w:rsid w:val="00555481"/>
    <w:rsid w:val="0056210C"/>
    <w:rsid w:val="00576B07"/>
    <w:rsid w:val="005A0115"/>
    <w:rsid w:val="005A638F"/>
    <w:rsid w:val="005A7ECE"/>
    <w:rsid w:val="005C3917"/>
    <w:rsid w:val="005D1800"/>
    <w:rsid w:val="005E73EE"/>
    <w:rsid w:val="005F4818"/>
    <w:rsid w:val="00602355"/>
    <w:rsid w:val="00604B2A"/>
    <w:rsid w:val="00606C64"/>
    <w:rsid w:val="006237B5"/>
    <w:rsid w:val="00624638"/>
    <w:rsid w:val="006405C7"/>
    <w:rsid w:val="00640F9A"/>
    <w:rsid w:val="00646E1A"/>
    <w:rsid w:val="00652A42"/>
    <w:rsid w:val="006536ED"/>
    <w:rsid w:val="00661F19"/>
    <w:rsid w:val="006730DA"/>
    <w:rsid w:val="006853BE"/>
    <w:rsid w:val="006A0EA0"/>
    <w:rsid w:val="006A2175"/>
    <w:rsid w:val="006B0FAD"/>
    <w:rsid w:val="006B168B"/>
    <w:rsid w:val="006B7D53"/>
    <w:rsid w:val="006D21B2"/>
    <w:rsid w:val="006D3BCF"/>
    <w:rsid w:val="007043AC"/>
    <w:rsid w:val="007100AF"/>
    <w:rsid w:val="00713560"/>
    <w:rsid w:val="007216FE"/>
    <w:rsid w:val="007218D0"/>
    <w:rsid w:val="0073577B"/>
    <w:rsid w:val="00743707"/>
    <w:rsid w:val="0074417F"/>
    <w:rsid w:val="00747155"/>
    <w:rsid w:val="007476EC"/>
    <w:rsid w:val="00751D31"/>
    <w:rsid w:val="007531DA"/>
    <w:rsid w:val="00753380"/>
    <w:rsid w:val="00757FFD"/>
    <w:rsid w:val="0077346B"/>
    <w:rsid w:val="00792153"/>
    <w:rsid w:val="00792333"/>
    <w:rsid w:val="00793AE5"/>
    <w:rsid w:val="00796269"/>
    <w:rsid w:val="0079634C"/>
    <w:rsid w:val="007C3C8B"/>
    <w:rsid w:val="007C54E2"/>
    <w:rsid w:val="007D2486"/>
    <w:rsid w:val="007D4612"/>
    <w:rsid w:val="007E0F78"/>
    <w:rsid w:val="007E6B70"/>
    <w:rsid w:val="007E6C1D"/>
    <w:rsid w:val="007E77DB"/>
    <w:rsid w:val="007F44E9"/>
    <w:rsid w:val="007F762E"/>
    <w:rsid w:val="007F7B85"/>
    <w:rsid w:val="00800A4C"/>
    <w:rsid w:val="00801E2C"/>
    <w:rsid w:val="00807F91"/>
    <w:rsid w:val="00811668"/>
    <w:rsid w:val="00812FEB"/>
    <w:rsid w:val="0081459F"/>
    <w:rsid w:val="00821785"/>
    <w:rsid w:val="008218EC"/>
    <w:rsid w:val="00824474"/>
    <w:rsid w:val="00825CB6"/>
    <w:rsid w:val="00837E5B"/>
    <w:rsid w:val="00847A57"/>
    <w:rsid w:val="0085482D"/>
    <w:rsid w:val="00862308"/>
    <w:rsid w:val="00863334"/>
    <w:rsid w:val="00885070"/>
    <w:rsid w:val="00886CBF"/>
    <w:rsid w:val="0089282A"/>
    <w:rsid w:val="008B3FA1"/>
    <w:rsid w:val="008C6039"/>
    <w:rsid w:val="008E0895"/>
    <w:rsid w:val="008E1AD1"/>
    <w:rsid w:val="008E1EA4"/>
    <w:rsid w:val="008E2B80"/>
    <w:rsid w:val="008F6A8C"/>
    <w:rsid w:val="009101AB"/>
    <w:rsid w:val="0091307C"/>
    <w:rsid w:val="00916BDB"/>
    <w:rsid w:val="00920469"/>
    <w:rsid w:val="0093166A"/>
    <w:rsid w:val="00944450"/>
    <w:rsid w:val="00956D20"/>
    <w:rsid w:val="0096495F"/>
    <w:rsid w:val="00992AEF"/>
    <w:rsid w:val="00993050"/>
    <w:rsid w:val="009952A7"/>
    <w:rsid w:val="00997539"/>
    <w:rsid w:val="009A32F1"/>
    <w:rsid w:val="009B7D05"/>
    <w:rsid w:val="009D504E"/>
    <w:rsid w:val="009E071E"/>
    <w:rsid w:val="009E4D98"/>
    <w:rsid w:val="009E6F25"/>
    <w:rsid w:val="00A15FC1"/>
    <w:rsid w:val="00A168AD"/>
    <w:rsid w:val="00A224DC"/>
    <w:rsid w:val="00A2781A"/>
    <w:rsid w:val="00A30F94"/>
    <w:rsid w:val="00A317BC"/>
    <w:rsid w:val="00A3237E"/>
    <w:rsid w:val="00A4377C"/>
    <w:rsid w:val="00A51DA4"/>
    <w:rsid w:val="00A70D8D"/>
    <w:rsid w:val="00A744B5"/>
    <w:rsid w:val="00A77DAD"/>
    <w:rsid w:val="00A87850"/>
    <w:rsid w:val="00AA302F"/>
    <w:rsid w:val="00AA6D6F"/>
    <w:rsid w:val="00AB1773"/>
    <w:rsid w:val="00AB5DEE"/>
    <w:rsid w:val="00AF2DBF"/>
    <w:rsid w:val="00B156E2"/>
    <w:rsid w:val="00B1633A"/>
    <w:rsid w:val="00B36C43"/>
    <w:rsid w:val="00B40FBF"/>
    <w:rsid w:val="00B43FDB"/>
    <w:rsid w:val="00B5072D"/>
    <w:rsid w:val="00B530BE"/>
    <w:rsid w:val="00B66191"/>
    <w:rsid w:val="00B66BCC"/>
    <w:rsid w:val="00B70E3E"/>
    <w:rsid w:val="00B7470A"/>
    <w:rsid w:val="00B75839"/>
    <w:rsid w:val="00B75A1E"/>
    <w:rsid w:val="00B75BFD"/>
    <w:rsid w:val="00B84052"/>
    <w:rsid w:val="00B86EB3"/>
    <w:rsid w:val="00B87A2C"/>
    <w:rsid w:val="00B96D15"/>
    <w:rsid w:val="00BA1F3A"/>
    <w:rsid w:val="00BC1E99"/>
    <w:rsid w:val="00BE5257"/>
    <w:rsid w:val="00C07F21"/>
    <w:rsid w:val="00C10C5D"/>
    <w:rsid w:val="00C120D3"/>
    <w:rsid w:val="00C142D0"/>
    <w:rsid w:val="00C21C54"/>
    <w:rsid w:val="00C41846"/>
    <w:rsid w:val="00C452B6"/>
    <w:rsid w:val="00C51D3C"/>
    <w:rsid w:val="00C53503"/>
    <w:rsid w:val="00C54C0B"/>
    <w:rsid w:val="00C54EB0"/>
    <w:rsid w:val="00C57F2A"/>
    <w:rsid w:val="00C57F30"/>
    <w:rsid w:val="00C75B47"/>
    <w:rsid w:val="00C83959"/>
    <w:rsid w:val="00C91440"/>
    <w:rsid w:val="00CA48F2"/>
    <w:rsid w:val="00CB2891"/>
    <w:rsid w:val="00CC6240"/>
    <w:rsid w:val="00CD309B"/>
    <w:rsid w:val="00CD758C"/>
    <w:rsid w:val="00CE6A0F"/>
    <w:rsid w:val="00CF59AA"/>
    <w:rsid w:val="00CF731B"/>
    <w:rsid w:val="00D06323"/>
    <w:rsid w:val="00D10C7E"/>
    <w:rsid w:val="00D11024"/>
    <w:rsid w:val="00D12BA6"/>
    <w:rsid w:val="00D14E11"/>
    <w:rsid w:val="00D22B9D"/>
    <w:rsid w:val="00D342AC"/>
    <w:rsid w:val="00D4014C"/>
    <w:rsid w:val="00D4788E"/>
    <w:rsid w:val="00D47905"/>
    <w:rsid w:val="00D72C6D"/>
    <w:rsid w:val="00D759B6"/>
    <w:rsid w:val="00D811AD"/>
    <w:rsid w:val="00D8458D"/>
    <w:rsid w:val="00D96DE1"/>
    <w:rsid w:val="00DB67BE"/>
    <w:rsid w:val="00DB7519"/>
    <w:rsid w:val="00DD6AC6"/>
    <w:rsid w:val="00DF5CCC"/>
    <w:rsid w:val="00DF6C7E"/>
    <w:rsid w:val="00E02F01"/>
    <w:rsid w:val="00E1371C"/>
    <w:rsid w:val="00E3404D"/>
    <w:rsid w:val="00E34215"/>
    <w:rsid w:val="00E41A3C"/>
    <w:rsid w:val="00E50E00"/>
    <w:rsid w:val="00E55F22"/>
    <w:rsid w:val="00E62EB7"/>
    <w:rsid w:val="00E70BAC"/>
    <w:rsid w:val="00E872A1"/>
    <w:rsid w:val="00E905D4"/>
    <w:rsid w:val="00E941FB"/>
    <w:rsid w:val="00E969D8"/>
    <w:rsid w:val="00EA7A6B"/>
    <w:rsid w:val="00EB2C56"/>
    <w:rsid w:val="00EB5ADF"/>
    <w:rsid w:val="00EC6140"/>
    <w:rsid w:val="00ED06D5"/>
    <w:rsid w:val="00ED3F06"/>
    <w:rsid w:val="00EE2948"/>
    <w:rsid w:val="00EE7FE1"/>
    <w:rsid w:val="00EF5734"/>
    <w:rsid w:val="00F06B58"/>
    <w:rsid w:val="00F0706E"/>
    <w:rsid w:val="00F1443F"/>
    <w:rsid w:val="00F24258"/>
    <w:rsid w:val="00F30346"/>
    <w:rsid w:val="00F33759"/>
    <w:rsid w:val="00F529E6"/>
    <w:rsid w:val="00F5661A"/>
    <w:rsid w:val="00F63289"/>
    <w:rsid w:val="00F73FE3"/>
    <w:rsid w:val="00F77B48"/>
    <w:rsid w:val="00F87B3B"/>
    <w:rsid w:val="00F96D24"/>
    <w:rsid w:val="00FA1A52"/>
    <w:rsid w:val="00FA3CBF"/>
    <w:rsid w:val="00FB31D0"/>
    <w:rsid w:val="00FB4399"/>
    <w:rsid w:val="00FB73CF"/>
    <w:rsid w:val="00FC0968"/>
    <w:rsid w:val="00FC2B2F"/>
    <w:rsid w:val="00FC334F"/>
    <w:rsid w:val="00FC4394"/>
    <w:rsid w:val="00FC5779"/>
    <w:rsid w:val="00FD2C68"/>
    <w:rsid w:val="00FE20D7"/>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E37DD3"/>
  <w15:docId w15:val="{9CE44B57-087D-4D43-88EC-0CDAFBB8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2B80"/>
    <w:rPr>
      <w:rFonts w:ascii="Arial" w:hAnsi="Arial"/>
      <w:sz w:val="22"/>
    </w:rPr>
  </w:style>
  <w:style w:type="paragraph" w:styleId="Ttulo1">
    <w:name w:val="heading 1"/>
    <w:basedOn w:val="Normal"/>
    <w:next w:val="Normal"/>
    <w:link w:val="Ttulo1Char"/>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nhideWhenUsed/>
    <w:qFormat/>
    <w:rsid w:val="007E77DB"/>
    <w:pPr>
      <w:spacing w:before="240" w:after="60"/>
      <w:outlineLvl w:val="7"/>
    </w:pPr>
    <w:rPr>
      <w:rFonts w:ascii="Calibri" w:hAnsi="Calibri"/>
      <w:i/>
      <w:iCs/>
      <w:sz w:val="24"/>
      <w:szCs w:val="24"/>
    </w:rPr>
  </w:style>
  <w:style w:type="paragraph" w:styleId="Ttulo9">
    <w:name w:val="heading 9"/>
    <w:basedOn w:val="Captulo"/>
    <w:next w:val="Corpodetexto"/>
    <w:link w:val="Ttulo9Char"/>
    <w:qFormat/>
    <w:rsid w:val="00FA1A52"/>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rsid w:val="0005522D"/>
    <w:rPr>
      <w:rFonts w:ascii="Arial" w:hAnsi="Arial"/>
      <w:sz w:val="22"/>
    </w:rPr>
  </w:style>
  <w:style w:type="paragraph" w:styleId="Textodebalo">
    <w:name w:val="Balloon Text"/>
    <w:basedOn w:val="Normal"/>
    <w:link w:val="TextodebaloChar"/>
    <w:unhideWhenUsed/>
    <w:rsid w:val="000A1604"/>
    <w:rPr>
      <w:rFonts w:ascii="Tahoma" w:hAnsi="Tahoma" w:cs="Tahoma"/>
      <w:sz w:val="16"/>
      <w:szCs w:val="16"/>
    </w:rPr>
  </w:style>
  <w:style w:type="character" w:customStyle="1" w:styleId="TextodebaloChar">
    <w:name w:val="Texto de balão Char"/>
    <w:link w:val="Textodebalo"/>
    <w:rsid w:val="000A1604"/>
    <w:rPr>
      <w:rFonts w:ascii="Tahoma" w:hAnsi="Tahoma" w:cs="Tahoma"/>
      <w:sz w:val="16"/>
      <w:szCs w:val="16"/>
    </w:rPr>
  </w:style>
  <w:style w:type="character" w:customStyle="1" w:styleId="Ttulo1Char">
    <w:name w:val="Título 1 Char"/>
    <w:link w:val="Ttulo1"/>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rsid w:val="007E77DB"/>
    <w:rPr>
      <w:rFonts w:ascii="Calibri" w:eastAsia="Times New Roman" w:hAnsi="Calibri" w:cs="Times New Roman"/>
      <w:i/>
      <w:iCs/>
      <w:sz w:val="24"/>
      <w:szCs w:val="24"/>
    </w:rPr>
  </w:style>
  <w:style w:type="character" w:customStyle="1" w:styleId="Ttulo6Char">
    <w:name w:val="Título 6 Char"/>
    <w:link w:val="Ttulo6"/>
    <w:rsid w:val="00311B8D"/>
    <w:rPr>
      <w:rFonts w:ascii="Calibri" w:eastAsia="Times New Roman" w:hAnsi="Calibri" w:cs="Times New Roman"/>
      <w:b/>
      <w:bCs/>
      <w:sz w:val="22"/>
      <w:szCs w:val="22"/>
    </w:rPr>
  </w:style>
  <w:style w:type="character" w:customStyle="1" w:styleId="Ttulo9Char">
    <w:name w:val="Título 9 Char"/>
    <w:link w:val="Ttulo9"/>
    <w:rsid w:val="00FA1A52"/>
    <w:rPr>
      <w:rFonts w:ascii="Arial" w:eastAsia="Arial Unicode MS" w:hAnsi="Arial" w:cs="Tahoma"/>
      <w:b/>
      <w:bCs/>
      <w:kern w:val="1"/>
      <w:sz w:val="21"/>
      <w:szCs w:val="21"/>
      <w:lang w:eastAsia="ar-SA"/>
    </w:rPr>
  </w:style>
  <w:style w:type="numbering" w:customStyle="1" w:styleId="Semlista1">
    <w:name w:val="Sem lista1"/>
    <w:next w:val="Semlista"/>
    <w:uiPriority w:val="99"/>
    <w:semiHidden/>
    <w:unhideWhenUsed/>
    <w:rsid w:val="00FA1A52"/>
  </w:style>
  <w:style w:type="character" w:customStyle="1" w:styleId="WW8Num1z1">
    <w:name w:val="WW8Num1z1"/>
    <w:rsid w:val="00FA1A52"/>
  </w:style>
  <w:style w:type="character" w:customStyle="1" w:styleId="WW8Num1z2">
    <w:name w:val="WW8Num1z2"/>
    <w:rsid w:val="00FA1A52"/>
  </w:style>
  <w:style w:type="character" w:customStyle="1" w:styleId="WW8Num1z3">
    <w:name w:val="WW8Num1z3"/>
    <w:rsid w:val="00FA1A52"/>
  </w:style>
  <w:style w:type="character" w:customStyle="1" w:styleId="WW8Num1z4">
    <w:name w:val="WW8Num1z4"/>
    <w:rsid w:val="00FA1A52"/>
  </w:style>
  <w:style w:type="character" w:customStyle="1" w:styleId="WW8Num1z5">
    <w:name w:val="WW8Num1z5"/>
    <w:rsid w:val="00FA1A52"/>
  </w:style>
  <w:style w:type="character" w:customStyle="1" w:styleId="WW8Num1z6">
    <w:name w:val="WW8Num1z6"/>
    <w:rsid w:val="00FA1A52"/>
  </w:style>
  <w:style w:type="character" w:customStyle="1" w:styleId="WW8Num1z7">
    <w:name w:val="WW8Num1z7"/>
    <w:rsid w:val="00FA1A52"/>
  </w:style>
  <w:style w:type="character" w:customStyle="1" w:styleId="WW8Num1z8">
    <w:name w:val="WW8Num1z8"/>
    <w:rsid w:val="00FA1A52"/>
  </w:style>
  <w:style w:type="character" w:customStyle="1" w:styleId="WW8Num2z1">
    <w:name w:val="WW8Num2z1"/>
    <w:rsid w:val="00FA1A52"/>
  </w:style>
  <w:style w:type="character" w:customStyle="1" w:styleId="WW8Num2z2">
    <w:name w:val="WW8Num2z2"/>
    <w:rsid w:val="00FA1A52"/>
  </w:style>
  <w:style w:type="character" w:customStyle="1" w:styleId="WW8Num2z3">
    <w:name w:val="WW8Num2z3"/>
    <w:rsid w:val="00FA1A52"/>
  </w:style>
  <w:style w:type="character" w:customStyle="1" w:styleId="WW8Num2z4">
    <w:name w:val="WW8Num2z4"/>
    <w:rsid w:val="00FA1A52"/>
  </w:style>
  <w:style w:type="character" w:customStyle="1" w:styleId="WW8Num2z5">
    <w:name w:val="WW8Num2z5"/>
    <w:rsid w:val="00FA1A52"/>
  </w:style>
  <w:style w:type="character" w:customStyle="1" w:styleId="WW8Num2z6">
    <w:name w:val="WW8Num2z6"/>
    <w:rsid w:val="00FA1A52"/>
  </w:style>
  <w:style w:type="character" w:customStyle="1" w:styleId="WW8Num2z7">
    <w:name w:val="WW8Num2z7"/>
    <w:rsid w:val="00FA1A52"/>
    <w:rPr>
      <w:rFonts w:ascii="Arial" w:eastAsia="Times New Roman" w:hAnsi="Arial" w:cs="Arial"/>
      <w:b/>
      <w:bCs/>
      <w:color w:val="0000FF"/>
      <w:sz w:val="18"/>
      <w:szCs w:val="18"/>
    </w:rPr>
  </w:style>
  <w:style w:type="character" w:customStyle="1" w:styleId="WW8Num2z8">
    <w:name w:val="WW8Num2z8"/>
    <w:rsid w:val="00FA1A52"/>
  </w:style>
  <w:style w:type="character" w:customStyle="1" w:styleId="WW8Num3z1">
    <w:name w:val="WW8Num3z1"/>
    <w:rsid w:val="00FA1A52"/>
    <w:rPr>
      <w:rFonts w:ascii="Wingdings 2" w:hAnsi="Wingdings 2" w:cs="StarSymbol"/>
      <w:sz w:val="18"/>
      <w:szCs w:val="18"/>
    </w:rPr>
  </w:style>
  <w:style w:type="character" w:customStyle="1" w:styleId="WW8Num3z2">
    <w:name w:val="WW8Num3z2"/>
    <w:rsid w:val="00FA1A52"/>
    <w:rPr>
      <w:rFonts w:ascii="StarSymbol" w:hAnsi="StarSymbol" w:cs="StarSymbol"/>
      <w:sz w:val="18"/>
      <w:szCs w:val="18"/>
    </w:rPr>
  </w:style>
  <w:style w:type="character" w:customStyle="1" w:styleId="WW8Num3z3">
    <w:name w:val="WW8Num3z3"/>
    <w:rsid w:val="00FA1A52"/>
  </w:style>
  <w:style w:type="character" w:customStyle="1" w:styleId="WW8Num3z4">
    <w:name w:val="WW8Num3z4"/>
    <w:rsid w:val="00FA1A52"/>
  </w:style>
  <w:style w:type="character" w:customStyle="1" w:styleId="WW8Num3z5">
    <w:name w:val="WW8Num3z5"/>
    <w:rsid w:val="00FA1A52"/>
  </w:style>
  <w:style w:type="character" w:customStyle="1" w:styleId="WW8Num3z6">
    <w:name w:val="WW8Num3z6"/>
    <w:rsid w:val="00FA1A52"/>
  </w:style>
  <w:style w:type="character" w:customStyle="1" w:styleId="WW8Num3z7">
    <w:name w:val="WW8Num3z7"/>
    <w:rsid w:val="00FA1A52"/>
  </w:style>
  <w:style w:type="character" w:customStyle="1" w:styleId="WW8Num3z8">
    <w:name w:val="WW8Num3z8"/>
    <w:rsid w:val="00FA1A52"/>
  </w:style>
  <w:style w:type="character" w:customStyle="1" w:styleId="Fontepargpadro36">
    <w:name w:val="Fonte parág. padrão36"/>
    <w:rsid w:val="00FA1A52"/>
  </w:style>
  <w:style w:type="character" w:customStyle="1" w:styleId="Fontepargpadro35">
    <w:name w:val="Fonte parág. padrão35"/>
    <w:rsid w:val="00FA1A52"/>
  </w:style>
  <w:style w:type="character" w:customStyle="1" w:styleId="Fontepargpadro34">
    <w:name w:val="Fonte parág. padrão34"/>
    <w:rsid w:val="00FA1A52"/>
  </w:style>
  <w:style w:type="character" w:customStyle="1" w:styleId="Fontepargpadro33">
    <w:name w:val="Fonte parág. padrão33"/>
    <w:rsid w:val="00FA1A52"/>
  </w:style>
  <w:style w:type="character" w:customStyle="1" w:styleId="Fontepargpadro32">
    <w:name w:val="Fonte parág. padrão32"/>
    <w:rsid w:val="00FA1A52"/>
  </w:style>
  <w:style w:type="character" w:customStyle="1" w:styleId="Fontepargpadro31">
    <w:name w:val="Fonte parág. padrão31"/>
    <w:rsid w:val="00FA1A52"/>
  </w:style>
  <w:style w:type="character" w:customStyle="1" w:styleId="Fontepargpadro30">
    <w:name w:val="Fonte parág. padrão30"/>
    <w:rsid w:val="00FA1A52"/>
  </w:style>
  <w:style w:type="character" w:customStyle="1" w:styleId="WW-Absatz-Standardschriftart11">
    <w:name w:val="WW-Absatz-Standardschriftart11"/>
    <w:rsid w:val="00FA1A52"/>
  </w:style>
  <w:style w:type="character" w:customStyle="1" w:styleId="Fontepargpadro29">
    <w:name w:val="Fonte parág. padrão29"/>
    <w:rsid w:val="00FA1A52"/>
  </w:style>
  <w:style w:type="character" w:customStyle="1" w:styleId="WW-Absatz-Standardschriftart111">
    <w:name w:val="WW-Absatz-Standardschriftart111"/>
    <w:rsid w:val="00FA1A52"/>
  </w:style>
  <w:style w:type="character" w:customStyle="1" w:styleId="WW-Absatz-Standardschriftart1111">
    <w:name w:val="WW-Absatz-Standardschriftart1111"/>
    <w:rsid w:val="00FA1A52"/>
  </w:style>
  <w:style w:type="character" w:customStyle="1" w:styleId="WW-Absatz-Standardschriftart11111">
    <w:name w:val="WW-Absatz-Standardschriftart11111"/>
    <w:rsid w:val="00FA1A52"/>
  </w:style>
  <w:style w:type="character" w:customStyle="1" w:styleId="WW-Absatz-Standardschriftart111111">
    <w:name w:val="WW-Absatz-Standardschriftart111111"/>
    <w:rsid w:val="00FA1A52"/>
  </w:style>
  <w:style w:type="character" w:customStyle="1" w:styleId="WW-Absatz-Standardschriftart1111111">
    <w:name w:val="WW-Absatz-Standardschriftart1111111"/>
    <w:rsid w:val="00FA1A52"/>
  </w:style>
  <w:style w:type="character" w:customStyle="1" w:styleId="Fontepargpadro28">
    <w:name w:val="Fonte parág. padrão28"/>
    <w:rsid w:val="00FA1A52"/>
  </w:style>
  <w:style w:type="character" w:customStyle="1" w:styleId="WW-Absatz-Standardschriftart11111111">
    <w:name w:val="WW-Absatz-Standardschriftart11111111"/>
    <w:rsid w:val="00FA1A52"/>
  </w:style>
  <w:style w:type="character" w:customStyle="1" w:styleId="WW-Absatz-Standardschriftart111111111">
    <w:name w:val="WW-Absatz-Standardschriftart111111111"/>
    <w:rsid w:val="00FA1A52"/>
  </w:style>
  <w:style w:type="character" w:customStyle="1" w:styleId="Fontepargpadro27">
    <w:name w:val="Fonte parág. padrão27"/>
    <w:rsid w:val="00FA1A52"/>
  </w:style>
  <w:style w:type="character" w:customStyle="1" w:styleId="WW-Absatz-Standardschriftart1111111111">
    <w:name w:val="WW-Absatz-Standardschriftart1111111111"/>
    <w:rsid w:val="00FA1A52"/>
  </w:style>
  <w:style w:type="character" w:customStyle="1" w:styleId="WW-Absatz-Standardschriftart11111111111">
    <w:name w:val="WW-Absatz-Standardschriftart11111111111"/>
    <w:rsid w:val="00FA1A52"/>
  </w:style>
  <w:style w:type="character" w:customStyle="1" w:styleId="Fontepargpadro26">
    <w:name w:val="Fonte parág. padrão26"/>
    <w:rsid w:val="00FA1A52"/>
  </w:style>
  <w:style w:type="character" w:customStyle="1" w:styleId="Fontepargpadro25">
    <w:name w:val="Fonte parág. padrão25"/>
    <w:rsid w:val="00FA1A52"/>
  </w:style>
  <w:style w:type="character" w:customStyle="1" w:styleId="Fontepargpadro24">
    <w:name w:val="Fonte parág. padrão24"/>
    <w:rsid w:val="00FA1A52"/>
  </w:style>
  <w:style w:type="character" w:customStyle="1" w:styleId="Fontepargpadro23">
    <w:name w:val="Fonte parág. padrão23"/>
    <w:rsid w:val="00FA1A52"/>
  </w:style>
  <w:style w:type="character" w:customStyle="1" w:styleId="Fontepargpadro22">
    <w:name w:val="Fonte parág. padrão22"/>
    <w:rsid w:val="00FA1A52"/>
  </w:style>
  <w:style w:type="character" w:customStyle="1" w:styleId="WW-Absatz-Standardschriftart111111111111">
    <w:name w:val="WW-Absatz-Standardschriftart111111111111"/>
    <w:rsid w:val="00FA1A52"/>
  </w:style>
  <w:style w:type="character" w:customStyle="1" w:styleId="Fontepargpadro21">
    <w:name w:val="Fonte parág. padrão21"/>
    <w:rsid w:val="00FA1A52"/>
  </w:style>
  <w:style w:type="character" w:customStyle="1" w:styleId="WW-Absatz-Standardschriftart1111111111111">
    <w:name w:val="WW-Absatz-Standardschriftart1111111111111"/>
    <w:rsid w:val="00FA1A52"/>
  </w:style>
  <w:style w:type="character" w:customStyle="1" w:styleId="WW-Absatz-Standardschriftart11111111111111">
    <w:name w:val="WW-Absatz-Standardschriftart11111111111111"/>
    <w:rsid w:val="00FA1A52"/>
  </w:style>
  <w:style w:type="character" w:customStyle="1" w:styleId="WW-Absatz-Standardschriftart111111111111111">
    <w:name w:val="WW-Absatz-Standardschriftart111111111111111"/>
    <w:rsid w:val="00FA1A52"/>
  </w:style>
  <w:style w:type="character" w:customStyle="1" w:styleId="Fontepargpadro20">
    <w:name w:val="Fonte parág. padrão20"/>
    <w:rsid w:val="00FA1A52"/>
  </w:style>
  <w:style w:type="character" w:customStyle="1" w:styleId="WW-Absatz-Standardschriftart1111111111111111">
    <w:name w:val="WW-Absatz-Standardschriftart1111111111111111"/>
    <w:rsid w:val="00FA1A52"/>
  </w:style>
  <w:style w:type="character" w:customStyle="1" w:styleId="Fontepargpadro19">
    <w:name w:val="Fonte parág. padrão19"/>
    <w:rsid w:val="00FA1A52"/>
  </w:style>
  <w:style w:type="character" w:customStyle="1" w:styleId="WW-Absatz-Standardschriftart11111111111111111">
    <w:name w:val="WW-Absatz-Standardschriftart11111111111111111"/>
    <w:rsid w:val="00FA1A52"/>
  </w:style>
  <w:style w:type="character" w:customStyle="1" w:styleId="WW-Absatz-Standardschriftart111111111111111111">
    <w:name w:val="WW-Absatz-Standardschriftart111111111111111111"/>
    <w:rsid w:val="00FA1A52"/>
  </w:style>
  <w:style w:type="character" w:customStyle="1" w:styleId="WW-Absatz-Standardschriftart1111111111111111111">
    <w:name w:val="WW-Absatz-Standardschriftart1111111111111111111"/>
    <w:rsid w:val="00FA1A52"/>
  </w:style>
  <w:style w:type="character" w:customStyle="1" w:styleId="WW-Absatz-Standardschriftart11111111111111111111">
    <w:name w:val="WW-Absatz-Standardschriftart11111111111111111111"/>
    <w:rsid w:val="00FA1A52"/>
  </w:style>
  <w:style w:type="character" w:customStyle="1" w:styleId="Fontepargpadro18">
    <w:name w:val="Fonte parág. padrão18"/>
    <w:rsid w:val="00FA1A52"/>
  </w:style>
  <w:style w:type="character" w:customStyle="1" w:styleId="WW-Absatz-Standardschriftart111111111111111111111">
    <w:name w:val="WW-Absatz-Standardschriftart111111111111111111111"/>
    <w:rsid w:val="00FA1A52"/>
  </w:style>
  <w:style w:type="character" w:customStyle="1" w:styleId="WW-Absatz-Standardschriftart1111111111111111111111">
    <w:name w:val="WW-Absatz-Standardschriftart1111111111111111111111"/>
    <w:rsid w:val="00FA1A52"/>
  </w:style>
  <w:style w:type="character" w:customStyle="1" w:styleId="Fontepargpadro17">
    <w:name w:val="Fonte parág. padrão17"/>
    <w:rsid w:val="00FA1A52"/>
  </w:style>
  <w:style w:type="character" w:customStyle="1" w:styleId="WW-Absatz-Standardschriftart11111111111111111111111">
    <w:name w:val="WW-Absatz-Standardschriftart11111111111111111111111"/>
    <w:rsid w:val="00FA1A52"/>
  </w:style>
  <w:style w:type="character" w:customStyle="1" w:styleId="Fontepargpadro16">
    <w:name w:val="Fonte parág. padrão16"/>
    <w:rsid w:val="00FA1A52"/>
  </w:style>
  <w:style w:type="character" w:customStyle="1" w:styleId="WW-Absatz-Standardschriftart111111111111111111111111">
    <w:name w:val="WW-Absatz-Standardschriftart111111111111111111111111"/>
    <w:rsid w:val="00FA1A52"/>
  </w:style>
  <w:style w:type="character" w:customStyle="1" w:styleId="Fontepargpadro15">
    <w:name w:val="Fonte parág. padrão15"/>
    <w:rsid w:val="00FA1A52"/>
  </w:style>
  <w:style w:type="character" w:customStyle="1" w:styleId="WW-Absatz-Standardschriftart1111111111111111111111111">
    <w:name w:val="WW-Absatz-Standardschriftart1111111111111111111111111"/>
    <w:rsid w:val="00FA1A52"/>
  </w:style>
  <w:style w:type="character" w:customStyle="1" w:styleId="Fontepargpadro14">
    <w:name w:val="Fonte parág. padrão14"/>
    <w:rsid w:val="00FA1A52"/>
  </w:style>
  <w:style w:type="character" w:customStyle="1" w:styleId="WW-Absatz-Standardschriftart11111111111111111111111111">
    <w:name w:val="WW-Absatz-Standardschriftart11111111111111111111111111"/>
    <w:rsid w:val="00FA1A52"/>
  </w:style>
  <w:style w:type="character" w:customStyle="1" w:styleId="Fontepargpadro13">
    <w:name w:val="Fonte parág. padrão13"/>
    <w:rsid w:val="00FA1A52"/>
  </w:style>
  <w:style w:type="character" w:customStyle="1" w:styleId="WW-Absatz-Standardschriftart111111111111111111111111111">
    <w:name w:val="WW-Absatz-Standardschriftart111111111111111111111111111"/>
    <w:rsid w:val="00FA1A52"/>
  </w:style>
  <w:style w:type="character" w:customStyle="1" w:styleId="WW-Absatz-Standardschriftart1111111111111111111111111111">
    <w:name w:val="WW-Absatz-Standardschriftart1111111111111111111111111111"/>
    <w:rsid w:val="00FA1A52"/>
  </w:style>
  <w:style w:type="character" w:customStyle="1" w:styleId="WW-Absatz-Standardschriftart11111111111111111111111111111">
    <w:name w:val="WW-Absatz-Standardschriftart11111111111111111111111111111"/>
    <w:rsid w:val="00FA1A52"/>
  </w:style>
  <w:style w:type="character" w:customStyle="1" w:styleId="Fontepargpadro12">
    <w:name w:val="Fonte parág. padrão12"/>
    <w:rsid w:val="00FA1A52"/>
  </w:style>
  <w:style w:type="character" w:customStyle="1" w:styleId="WW-Absatz-Standardschriftart111111111111111111111111111111">
    <w:name w:val="WW-Absatz-Standardschriftart111111111111111111111111111111"/>
    <w:rsid w:val="00FA1A52"/>
  </w:style>
  <w:style w:type="character" w:customStyle="1" w:styleId="WW-Absatz-Standardschriftart1111111111111111111111111111111">
    <w:name w:val="WW-Absatz-Standardschriftart1111111111111111111111111111111"/>
    <w:rsid w:val="00FA1A52"/>
  </w:style>
  <w:style w:type="character" w:customStyle="1" w:styleId="WW-Absatz-Standardschriftart11111111111111111111111111111111">
    <w:name w:val="WW-Absatz-Standardschriftart11111111111111111111111111111111"/>
    <w:rsid w:val="00FA1A52"/>
  </w:style>
  <w:style w:type="character" w:customStyle="1" w:styleId="WW-Absatz-Standardschriftart111111111111111111111111111111111">
    <w:name w:val="WW-Absatz-Standardschriftart111111111111111111111111111111111"/>
    <w:rsid w:val="00FA1A52"/>
  </w:style>
  <w:style w:type="character" w:customStyle="1" w:styleId="WW-Absatz-Standardschriftart1111111111111111111111111111111111">
    <w:name w:val="WW-Absatz-Standardschriftart1111111111111111111111111111111111"/>
    <w:rsid w:val="00FA1A52"/>
  </w:style>
  <w:style w:type="character" w:customStyle="1" w:styleId="WW-Absatz-Standardschriftart11111111111111111111111111111111111">
    <w:name w:val="WW-Absatz-Standardschriftart11111111111111111111111111111111111"/>
    <w:rsid w:val="00FA1A52"/>
  </w:style>
  <w:style w:type="character" w:customStyle="1" w:styleId="Fontepargpadro11">
    <w:name w:val="Fonte parág. padrão11"/>
    <w:rsid w:val="00FA1A52"/>
  </w:style>
  <w:style w:type="character" w:customStyle="1" w:styleId="WW-Absatz-Standardschriftart111111111111111111111111111111111111">
    <w:name w:val="WW-Absatz-Standardschriftart111111111111111111111111111111111111"/>
    <w:rsid w:val="00FA1A52"/>
  </w:style>
  <w:style w:type="character" w:customStyle="1" w:styleId="WW-Absatz-Standardschriftart1111111111111111111111111111111111111">
    <w:name w:val="WW-Absatz-Standardschriftart1111111111111111111111111111111111111"/>
    <w:rsid w:val="00FA1A52"/>
  </w:style>
  <w:style w:type="character" w:customStyle="1" w:styleId="WW-Absatz-Standardschriftart11111111111111111111111111111111111111">
    <w:name w:val="WW-Absatz-Standardschriftart11111111111111111111111111111111111111"/>
    <w:rsid w:val="00FA1A52"/>
  </w:style>
  <w:style w:type="character" w:customStyle="1" w:styleId="WW-Absatz-Standardschriftart111111111111111111111111111111111111111">
    <w:name w:val="WW-Absatz-Standardschriftart111111111111111111111111111111111111111"/>
    <w:rsid w:val="00FA1A52"/>
  </w:style>
  <w:style w:type="character" w:customStyle="1" w:styleId="WW-Absatz-Standardschriftart1111111111111111111111111111111111111111">
    <w:name w:val="WW-Absatz-Standardschriftart1111111111111111111111111111111111111111"/>
    <w:rsid w:val="00FA1A52"/>
  </w:style>
  <w:style w:type="character" w:customStyle="1" w:styleId="WW-Absatz-Standardschriftart11111111111111111111111111111111111111111">
    <w:name w:val="WW-Absatz-Standardschriftart11111111111111111111111111111111111111111"/>
    <w:rsid w:val="00FA1A52"/>
  </w:style>
  <w:style w:type="character" w:customStyle="1" w:styleId="WW-Absatz-Standardschriftart111111111111111111111111111111111111111111">
    <w:name w:val="WW-Absatz-Standardschriftart111111111111111111111111111111111111111111"/>
    <w:rsid w:val="00FA1A52"/>
  </w:style>
  <w:style w:type="character" w:customStyle="1" w:styleId="WW-Absatz-Standardschriftart1111111111111111111111111111111111111111111">
    <w:name w:val="WW-Absatz-Standardschriftart1111111111111111111111111111111111111111111"/>
    <w:rsid w:val="00FA1A52"/>
  </w:style>
  <w:style w:type="character" w:customStyle="1" w:styleId="WW-Absatz-Standardschriftart11111111111111111111111111111111111111111111">
    <w:name w:val="WW-Absatz-Standardschriftart11111111111111111111111111111111111111111111"/>
    <w:rsid w:val="00FA1A52"/>
  </w:style>
  <w:style w:type="character" w:customStyle="1" w:styleId="WW-Absatz-Standardschriftart111111111111111111111111111111111111111111111">
    <w:name w:val="WW-Absatz-Standardschriftart111111111111111111111111111111111111111111111"/>
    <w:rsid w:val="00FA1A52"/>
  </w:style>
  <w:style w:type="character" w:customStyle="1" w:styleId="WW-Absatz-Standardschriftart1111111111111111111111111111111111111111111111">
    <w:name w:val="WW-Absatz-Standardschriftart1111111111111111111111111111111111111111111111"/>
    <w:rsid w:val="00FA1A52"/>
  </w:style>
  <w:style w:type="character" w:customStyle="1" w:styleId="WW-Absatz-Standardschriftart11111111111111111111111111111111111111111111111">
    <w:name w:val="WW-Absatz-Standardschriftart11111111111111111111111111111111111111111111111"/>
    <w:rsid w:val="00FA1A52"/>
  </w:style>
  <w:style w:type="character" w:customStyle="1" w:styleId="WW-Absatz-Standardschriftart111111111111111111111111111111111111111111111111">
    <w:name w:val="WW-Absatz-Standardschriftart111111111111111111111111111111111111111111111111"/>
    <w:rsid w:val="00FA1A52"/>
  </w:style>
  <w:style w:type="character" w:customStyle="1" w:styleId="WW-Absatz-Standardschriftart1111111111111111111111111111111111111111111111111">
    <w:name w:val="WW-Absatz-Standardschriftart1111111111111111111111111111111111111111111111111"/>
    <w:rsid w:val="00FA1A52"/>
  </w:style>
  <w:style w:type="character" w:customStyle="1" w:styleId="WW-Absatz-Standardschriftart11111111111111111111111111111111111111111111111111">
    <w:name w:val="WW-Absatz-Standardschriftart11111111111111111111111111111111111111111111111111"/>
    <w:rsid w:val="00FA1A52"/>
  </w:style>
  <w:style w:type="character" w:customStyle="1" w:styleId="WW-Absatz-Standardschriftart111111111111111111111111111111111111111111111111111">
    <w:name w:val="WW-Absatz-Standardschriftart111111111111111111111111111111111111111111111111111"/>
    <w:rsid w:val="00FA1A52"/>
  </w:style>
  <w:style w:type="character" w:customStyle="1" w:styleId="WW-Absatz-Standardschriftart1111111111111111111111111111111111111111111111111111">
    <w:name w:val="WW-Absatz-Standardschriftart1111111111111111111111111111111111111111111111111111"/>
    <w:rsid w:val="00FA1A52"/>
  </w:style>
  <w:style w:type="character" w:customStyle="1" w:styleId="WW-Absatz-Standardschriftart11111111111111111111111111111111111111111111111111111">
    <w:name w:val="WW-Absatz-Standardschriftart11111111111111111111111111111111111111111111111111111"/>
    <w:rsid w:val="00FA1A52"/>
  </w:style>
  <w:style w:type="character" w:customStyle="1" w:styleId="Fontepargpadro10">
    <w:name w:val="Fonte parág. padrão10"/>
    <w:rsid w:val="00FA1A52"/>
  </w:style>
  <w:style w:type="character" w:customStyle="1" w:styleId="Fontepargpadro9">
    <w:name w:val="Fonte parág. padrão9"/>
    <w:rsid w:val="00FA1A52"/>
  </w:style>
  <w:style w:type="character" w:customStyle="1" w:styleId="Fontepargpadro8">
    <w:name w:val="Fonte parág. padrão8"/>
    <w:rsid w:val="00FA1A52"/>
  </w:style>
  <w:style w:type="character" w:customStyle="1" w:styleId="WW-Absatz-Standardschriftart111111111111111111111111111111111111111111111111111111">
    <w:name w:val="WW-Absatz-Standardschriftart111111111111111111111111111111111111111111111111111111"/>
    <w:rsid w:val="00FA1A52"/>
  </w:style>
  <w:style w:type="character" w:customStyle="1" w:styleId="WW-Absatz-Standardschriftart1111111111111111111111111111111111111111111111111111111">
    <w:name w:val="WW-Absatz-Standardschriftart1111111111111111111111111111111111111111111111111111111"/>
    <w:rsid w:val="00FA1A52"/>
  </w:style>
  <w:style w:type="character" w:customStyle="1" w:styleId="WW-Absatz-Standardschriftart11111111111111111111111111111111111111111111111111111111">
    <w:name w:val="WW-Absatz-Standardschriftart11111111111111111111111111111111111111111111111111111111"/>
    <w:rsid w:val="00FA1A52"/>
  </w:style>
  <w:style w:type="character" w:customStyle="1" w:styleId="Fontepargpadro7">
    <w:name w:val="Fonte parág. padrão7"/>
    <w:rsid w:val="00FA1A52"/>
  </w:style>
  <w:style w:type="character" w:customStyle="1" w:styleId="WW-Absatz-Standardschriftart111111111111111111111111111111111111111111111111111111111">
    <w:name w:val="WW-Absatz-Standardschriftart111111111111111111111111111111111111111111111111111111111"/>
    <w:rsid w:val="00FA1A52"/>
  </w:style>
  <w:style w:type="character" w:customStyle="1" w:styleId="WW-Absatz-Standardschriftart1111111111111111111111111111111111111111111111111111111111">
    <w:name w:val="WW-Absatz-Standardschriftart1111111111111111111111111111111111111111111111111111111111"/>
    <w:rsid w:val="00FA1A52"/>
  </w:style>
  <w:style w:type="character" w:customStyle="1" w:styleId="WW-Absatz-Standardschriftart11111111111111111111111111111111111111111111111111111111111">
    <w:name w:val="WW-Absatz-Standardschriftart11111111111111111111111111111111111111111111111111111111111"/>
    <w:rsid w:val="00FA1A52"/>
  </w:style>
  <w:style w:type="character" w:customStyle="1" w:styleId="WW-Absatz-Standardschriftart111111111111111111111111111111111111111111111111111111111111">
    <w:name w:val="WW-Absatz-Standardschriftart111111111111111111111111111111111111111111111111111111111111"/>
    <w:rsid w:val="00FA1A52"/>
  </w:style>
  <w:style w:type="character" w:customStyle="1" w:styleId="WW-Absatz-Standardschriftart1111111111111111111111111111111111111111111111111111111111111">
    <w:name w:val="WW-Absatz-Standardschriftart1111111111111111111111111111111111111111111111111111111111111"/>
    <w:rsid w:val="00FA1A52"/>
  </w:style>
  <w:style w:type="character" w:customStyle="1" w:styleId="WW-Absatz-Standardschriftart11111111111111111111111111111111111111111111111111111111111111">
    <w:name w:val="WW-Absatz-Standardschriftart11111111111111111111111111111111111111111111111111111111111111"/>
    <w:rsid w:val="00FA1A52"/>
  </w:style>
  <w:style w:type="character" w:customStyle="1" w:styleId="Fontepargpadro6">
    <w:name w:val="Fonte parág. padrão6"/>
    <w:rsid w:val="00FA1A52"/>
  </w:style>
  <w:style w:type="character" w:customStyle="1" w:styleId="Fontepargpadro5">
    <w:name w:val="Fonte parág. padrão5"/>
    <w:rsid w:val="00FA1A52"/>
  </w:style>
  <w:style w:type="character" w:customStyle="1" w:styleId="WW-Absatz-Standardschriftart111111111111111111111111111111111111111111111111111111111111111">
    <w:name w:val="WW-Absatz-Standardschriftart111111111111111111111111111111111111111111111111111111111111111"/>
    <w:rsid w:val="00FA1A52"/>
  </w:style>
  <w:style w:type="character" w:customStyle="1" w:styleId="WW-Absatz-Standardschriftart1111111111111111111111111111111111111111111111111111111111111111">
    <w:name w:val="WW-Absatz-Standardschriftart1111111111111111111111111111111111111111111111111111111111111111"/>
    <w:rsid w:val="00FA1A52"/>
  </w:style>
  <w:style w:type="character" w:customStyle="1" w:styleId="WW-Absatz-Standardschriftart11111111111111111111111111111111111111111111111111111111111111111">
    <w:name w:val="WW-Absatz-Standardschriftart11111111111111111111111111111111111111111111111111111111111111111"/>
    <w:rsid w:val="00FA1A52"/>
  </w:style>
  <w:style w:type="character" w:customStyle="1" w:styleId="WW-Absatz-Standardschriftart111111111111111111111111111111111111111111111111111111111111111111">
    <w:name w:val="WW-Absatz-Standardschriftart111111111111111111111111111111111111111111111111111111111111111111"/>
    <w:rsid w:val="00FA1A52"/>
  </w:style>
  <w:style w:type="character" w:customStyle="1" w:styleId="WW-Absatz-Standardschriftart1111111111111111111111111111111111111111111111111111111111111111111">
    <w:name w:val="WW-Absatz-Standardschriftart1111111111111111111111111111111111111111111111111111111111111111111"/>
    <w:rsid w:val="00FA1A52"/>
  </w:style>
  <w:style w:type="character" w:customStyle="1" w:styleId="WW-Absatz-Standardschriftart11111111111111111111111111111111111111111111111111111111111111111111">
    <w:name w:val="WW-Absatz-Standardschriftart11111111111111111111111111111111111111111111111111111111111111111111"/>
    <w:rsid w:val="00FA1A52"/>
  </w:style>
  <w:style w:type="character" w:customStyle="1" w:styleId="WW-Absatz-Standardschriftart111111111111111111111111111111111111111111111111111111111111111111111">
    <w:name w:val="WW-Absatz-Standardschriftart111111111111111111111111111111111111111111111111111111111111111111111"/>
    <w:rsid w:val="00FA1A52"/>
  </w:style>
  <w:style w:type="character" w:customStyle="1" w:styleId="WW-Absatz-Standardschriftart1111111111111111111111111111111111111111111111111111111111111111111111">
    <w:name w:val="WW-Absatz-Standardschriftart1111111111111111111111111111111111111111111111111111111111111111111111"/>
    <w:rsid w:val="00FA1A52"/>
  </w:style>
  <w:style w:type="character" w:customStyle="1" w:styleId="WW-Absatz-Standardschriftart11111111111111111111111111111111111111111111111111111111111111111111111">
    <w:name w:val="WW-Absatz-Standardschriftart11111111111111111111111111111111111111111111111111111111111111111111111"/>
    <w:rsid w:val="00FA1A52"/>
  </w:style>
  <w:style w:type="character" w:customStyle="1" w:styleId="WW-Absatz-Standardschriftart111111111111111111111111111111111111111111111111111111111111111111111111">
    <w:name w:val="WW-Absatz-Standardschriftart111111111111111111111111111111111111111111111111111111111111111111111111"/>
    <w:rsid w:val="00FA1A52"/>
  </w:style>
  <w:style w:type="character" w:customStyle="1" w:styleId="WW-Absatz-Standardschriftart1111111111111111111111111111111111111111111111111111111111111111111111111">
    <w:name w:val="WW-Absatz-Standardschriftart1111111111111111111111111111111111111111111111111111111111111111111111111"/>
    <w:rsid w:val="00FA1A52"/>
  </w:style>
  <w:style w:type="character" w:customStyle="1" w:styleId="WW-Absatz-Standardschriftart11111111111111111111111111111111111111111111111111111111111111111111111111">
    <w:name w:val="WW-Absatz-Standardschriftart11111111111111111111111111111111111111111111111111111111111111111111111111"/>
    <w:rsid w:val="00FA1A52"/>
  </w:style>
  <w:style w:type="character" w:customStyle="1" w:styleId="WW-Absatz-Standardschriftart111111111111111111111111111111111111111111111111111111111111111111111111111">
    <w:name w:val="WW-Absatz-Standardschriftart111111111111111111111111111111111111111111111111111111111111111111111111111"/>
    <w:rsid w:val="00FA1A5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A1A5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A1A5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A1A5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A1A5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A1A5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A1A5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A1A5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A1A5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A1A5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A1A5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A1A52"/>
  </w:style>
  <w:style w:type="character" w:customStyle="1" w:styleId="Fontepargpadro4">
    <w:name w:val="Fonte parág. padrão4"/>
    <w:rsid w:val="00FA1A5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A1A5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A1A5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A1A5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A1A5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A1A52"/>
  </w:style>
  <w:style w:type="character" w:customStyle="1" w:styleId="WW-Fontepargpadro11111">
    <w:name w:val="WW-Fonte parág. padrão11111"/>
    <w:rsid w:val="00FA1A52"/>
  </w:style>
  <w:style w:type="character" w:styleId="Hyperlink">
    <w:name w:val="Hyperlink"/>
    <w:rsid w:val="00FA1A52"/>
    <w:rPr>
      <w:color w:val="0000FF"/>
      <w:u w:val="single"/>
    </w:rPr>
  </w:style>
  <w:style w:type="character" w:customStyle="1" w:styleId="Marcadores">
    <w:name w:val="Marcadores"/>
    <w:rsid w:val="00FA1A52"/>
    <w:rPr>
      <w:rFonts w:ascii="StarSymbol" w:eastAsia="StarSymbol" w:hAnsi="StarSymbol" w:cs="StarSymbol"/>
      <w:sz w:val="18"/>
      <w:szCs w:val="18"/>
    </w:rPr>
  </w:style>
  <w:style w:type="character" w:customStyle="1" w:styleId="Marcas">
    <w:name w:val="Marcas"/>
    <w:rsid w:val="00FA1A52"/>
    <w:rPr>
      <w:rFonts w:ascii="OpenSymbol" w:eastAsia="OpenSymbol" w:hAnsi="OpenSymbol" w:cs="OpenSymbol"/>
    </w:rPr>
  </w:style>
  <w:style w:type="paragraph" w:customStyle="1" w:styleId="Ttulo26">
    <w:name w:val="Título26"/>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7">
    <w:name w:val="Legenda37"/>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Captulo">
    <w:name w:val="Capítulo"/>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Ttulo25">
    <w:name w:val="Título25"/>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6">
    <w:name w:val="Legenda36"/>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4">
    <w:name w:val="Título24"/>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5">
    <w:name w:val="Legenda35"/>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3">
    <w:name w:val="Título23"/>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34">
    <w:name w:val="Legenda34"/>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2">
    <w:name w:val="Título22"/>
    <w:basedOn w:val="Normal"/>
    <w:next w:val="Subttulo"/>
    <w:rsid w:val="00FA1A52"/>
    <w:pPr>
      <w:widowControl w:val="0"/>
      <w:suppressAutoHyphens/>
      <w:jc w:val="center"/>
    </w:pPr>
    <w:rPr>
      <w:rFonts w:cs="Arial"/>
      <w:b/>
      <w:color w:val="000000"/>
      <w:kern w:val="1"/>
      <w:sz w:val="18"/>
      <w:szCs w:val="18"/>
      <w:lang w:eastAsia="ar-SA"/>
    </w:rPr>
  </w:style>
  <w:style w:type="paragraph" w:customStyle="1" w:styleId="Legenda33">
    <w:name w:val="Legenda33"/>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1">
    <w:name w:val="Título2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2">
    <w:name w:val="Legenda3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20">
    <w:name w:val="Título2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1">
    <w:name w:val="Legenda3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9">
    <w:name w:val="Título1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0">
    <w:name w:val="Legenda3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8">
    <w:name w:val="Título18"/>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29">
    <w:name w:val="Legenda29"/>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17">
    <w:name w:val="Título1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8">
    <w:name w:val="Legenda2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6">
    <w:name w:val="Título1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7">
    <w:name w:val="Legenda2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5">
    <w:name w:val="Título1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6">
    <w:name w:val="Legenda2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4">
    <w:name w:val="Título1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5">
    <w:name w:val="Legenda2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3">
    <w:name w:val="Título13"/>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4">
    <w:name w:val="Legenda2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2">
    <w:name w:val="Título12"/>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3">
    <w:name w:val="Legenda2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1">
    <w:name w:val="Título1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2">
    <w:name w:val="Legenda2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00">
    <w:name w:val="Título1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1">
    <w:name w:val="Legenda2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90">
    <w:name w:val="Título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0">
    <w:name w:val="Legenda2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80">
    <w:name w:val="Título8"/>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9">
    <w:name w:val="Legenda1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70">
    <w:name w:val="Título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8">
    <w:name w:val="Legenda1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60">
    <w:name w:val="Título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7">
    <w:name w:val="Legenda1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50">
    <w:name w:val="Título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6">
    <w:name w:val="Legenda1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4">
    <w:name w:val="Título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5">
    <w:name w:val="Legenda1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4">
    <w:name w:val="Legenda1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3">
    <w:name w:val="Legenda1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2">
    <w:name w:val="Legenda1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1">
    <w:name w:val="Legenda1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0">
    <w:name w:val="Legenda1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9">
    <w:name w:val="Legenda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8">
    <w:name w:val="Legenda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7">
    <w:name w:val="Legenda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6">
    <w:name w:val="Legenda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5">
    <w:name w:val="Legenda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4">
    <w:name w:val="Legenda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styleId="Subttulo">
    <w:name w:val="Subtitle"/>
    <w:basedOn w:val="Captulo"/>
    <w:next w:val="Corpodetexto"/>
    <w:link w:val="SubttuloChar"/>
    <w:qFormat/>
    <w:rsid w:val="00FA1A52"/>
    <w:pPr>
      <w:jc w:val="center"/>
    </w:pPr>
    <w:rPr>
      <w:i/>
      <w:iCs/>
    </w:rPr>
  </w:style>
  <w:style w:type="character" w:customStyle="1" w:styleId="SubttuloChar">
    <w:name w:val="Subtítulo Char"/>
    <w:link w:val="Subttulo"/>
    <w:rsid w:val="00FA1A52"/>
    <w:rPr>
      <w:rFonts w:ascii="Arial" w:eastAsia="Arial Unicode MS" w:hAnsi="Arial" w:cs="Tahoma"/>
      <w:i/>
      <w:iCs/>
      <w:kern w:val="1"/>
      <w:sz w:val="28"/>
      <w:szCs w:val="28"/>
      <w:lang w:eastAsia="ar-SA"/>
    </w:rPr>
  </w:style>
  <w:style w:type="paragraph" w:customStyle="1" w:styleId="WW-Corpodetexto2">
    <w:name w:val="WW-Corpo de texto 2"/>
    <w:basedOn w:val="Normal"/>
    <w:rsid w:val="00FA1A52"/>
    <w:pPr>
      <w:widowControl w:val="0"/>
      <w:suppressAutoHyphens/>
      <w:jc w:val="both"/>
    </w:pPr>
    <w:rPr>
      <w:rFonts w:eastAsia="Arial Unicode MS" w:cs="Arial"/>
      <w:kern w:val="1"/>
      <w:sz w:val="24"/>
      <w:lang w:eastAsia="ar-SA"/>
    </w:rPr>
  </w:style>
  <w:style w:type="paragraph" w:customStyle="1" w:styleId="WW-Recuodecorpodetexto21">
    <w:name w:val="WW-Recuo de corpo de texto 21"/>
    <w:basedOn w:val="Normal"/>
    <w:rsid w:val="00FA1A52"/>
    <w:pPr>
      <w:widowControl w:val="0"/>
      <w:suppressAutoHyphens/>
      <w:ind w:firstLine="708"/>
      <w:jc w:val="both"/>
    </w:pPr>
    <w:rPr>
      <w:rFonts w:eastAsia="Arial Unicode MS" w:cs="Arial"/>
      <w:kern w:val="1"/>
      <w:sz w:val="23"/>
      <w:szCs w:val="24"/>
      <w:lang w:eastAsia="ar-SA"/>
    </w:rPr>
  </w:style>
  <w:style w:type="paragraph" w:customStyle="1" w:styleId="Corpodetexto21">
    <w:name w:val="Corpo de texto 21"/>
    <w:basedOn w:val="Normal"/>
    <w:rsid w:val="00FA1A52"/>
    <w:pPr>
      <w:widowControl w:val="0"/>
      <w:suppressAutoHyphens/>
      <w:jc w:val="both"/>
    </w:pPr>
    <w:rPr>
      <w:rFonts w:eastAsia="Arial Unicode MS" w:cs="Arial"/>
      <w:color w:val="FF0000"/>
      <w:kern w:val="1"/>
      <w:sz w:val="18"/>
      <w:szCs w:val="18"/>
      <w:lang w:eastAsia="ar-SA"/>
    </w:rPr>
  </w:style>
  <w:style w:type="paragraph" w:customStyle="1" w:styleId="WW-NormalWeb">
    <w:name w:val="WW-Normal (Web)"/>
    <w:basedOn w:val="Normal"/>
    <w:rsid w:val="00FA1A52"/>
    <w:pPr>
      <w:widowControl w:val="0"/>
      <w:suppressAutoHyphens/>
      <w:spacing w:before="100" w:after="100"/>
    </w:pPr>
    <w:rPr>
      <w:rFonts w:ascii="Times New Roman" w:eastAsia="Arial Unicode MS" w:hAnsi="Times New Roman"/>
      <w:kern w:val="1"/>
      <w:sz w:val="24"/>
      <w:szCs w:val="24"/>
      <w:lang w:eastAsia="ar-SA"/>
    </w:rPr>
  </w:style>
  <w:style w:type="paragraph" w:customStyle="1" w:styleId="WW-Recuodecorpodetexto2">
    <w:name w:val="WW-Recuo de corpo de texto 2"/>
    <w:basedOn w:val="Normal"/>
    <w:rsid w:val="00FA1A52"/>
    <w:pPr>
      <w:widowControl w:val="0"/>
      <w:suppressAutoHyphens/>
      <w:ind w:firstLine="709"/>
      <w:jc w:val="both"/>
    </w:pPr>
    <w:rPr>
      <w:rFonts w:eastAsia="Arial Unicode MS" w:cs="Arial"/>
      <w:kern w:val="1"/>
      <w:sz w:val="24"/>
      <w:lang w:eastAsia="ar-SA"/>
    </w:rPr>
  </w:style>
  <w:style w:type="paragraph" w:customStyle="1" w:styleId="Textosimples">
    <w:name w:val="Texto simples"/>
    <w:basedOn w:val="Normal"/>
    <w:rsid w:val="00FA1A52"/>
    <w:pPr>
      <w:widowControl w:val="0"/>
      <w:suppressAutoHyphens/>
    </w:pPr>
    <w:rPr>
      <w:rFonts w:ascii="Courier New" w:eastAsia="Arial Unicode MS" w:hAnsi="Courier New" w:cs="Courier New"/>
      <w:kern w:val="1"/>
      <w:sz w:val="24"/>
      <w:szCs w:val="24"/>
      <w:lang w:eastAsia="ar-SA"/>
    </w:rPr>
  </w:style>
  <w:style w:type="paragraph" w:customStyle="1" w:styleId="Recuodecorpodetexto21">
    <w:name w:val="Recuo de corpo de texto 21"/>
    <w:basedOn w:val="Normal"/>
    <w:rsid w:val="00FA1A52"/>
    <w:pPr>
      <w:widowControl w:val="0"/>
      <w:tabs>
        <w:tab w:val="left" w:pos="4820"/>
      </w:tabs>
      <w:suppressAutoHyphens/>
      <w:ind w:left="4820"/>
      <w:jc w:val="both"/>
    </w:pPr>
    <w:rPr>
      <w:rFonts w:eastAsia="Arial Unicode MS" w:cs="Arial"/>
      <w:kern w:val="1"/>
      <w:sz w:val="18"/>
      <w:szCs w:val="18"/>
      <w:lang w:eastAsia="ar-SA"/>
    </w:rPr>
  </w:style>
  <w:style w:type="paragraph" w:customStyle="1" w:styleId="WW-Recuodecorpodetexto212">
    <w:name w:val="WW-Recuo de corpo de texto 212"/>
    <w:basedOn w:val="Normal"/>
    <w:rsid w:val="00FA1A52"/>
    <w:pPr>
      <w:widowControl w:val="0"/>
      <w:suppressAutoHyphens/>
      <w:ind w:firstLine="1134"/>
      <w:jc w:val="both"/>
    </w:pPr>
    <w:rPr>
      <w:rFonts w:eastAsia="Arial Unicode MS" w:cs="Arial"/>
      <w:kern w:val="1"/>
      <w:sz w:val="20"/>
      <w:lang w:eastAsia="ar-SA"/>
    </w:rPr>
  </w:style>
  <w:style w:type="paragraph" w:customStyle="1" w:styleId="Incluses">
    <w:name w:val="Inclusões"/>
    <w:basedOn w:val="Corpodetexto"/>
    <w:next w:val="CC"/>
    <w:rsid w:val="00FA1A52"/>
    <w:pPr>
      <w:keepNext/>
      <w:keepLines/>
      <w:widowControl w:val="0"/>
      <w:suppressAutoHyphens/>
      <w:spacing w:after="240" w:line="240" w:lineRule="atLeast"/>
    </w:pPr>
    <w:rPr>
      <w:rFonts w:ascii="Garamond MT" w:eastAsia="Arial Unicode MS" w:hAnsi="Garamond MT" w:cs="Garamond MT"/>
      <w:kern w:val="1"/>
      <w:lang w:eastAsia="ar-SA"/>
    </w:rPr>
  </w:style>
  <w:style w:type="paragraph" w:customStyle="1" w:styleId="CC">
    <w:name w:val="CC"/>
    <w:basedOn w:val="Corpodetexto"/>
    <w:rsid w:val="00FA1A52"/>
    <w:pPr>
      <w:keepLines/>
      <w:widowControl w:val="0"/>
      <w:suppressAutoHyphens/>
      <w:spacing w:after="240" w:line="240" w:lineRule="atLeast"/>
      <w:ind w:left="360" w:hanging="360"/>
    </w:pPr>
    <w:rPr>
      <w:rFonts w:ascii="Garamond MT" w:eastAsia="Arial Unicode MS" w:hAnsi="Garamond MT" w:cs="Garamond MT"/>
      <w:kern w:val="1"/>
      <w:lang w:eastAsia="ar-SA"/>
    </w:rPr>
  </w:style>
  <w:style w:type="paragraph" w:customStyle="1" w:styleId="WW-Corpodetexto3">
    <w:name w:val="WW-Corpo de texto 3"/>
    <w:basedOn w:val="Normal"/>
    <w:rsid w:val="00FA1A52"/>
    <w:pPr>
      <w:widowControl w:val="0"/>
      <w:suppressAutoHyphens/>
      <w:jc w:val="both"/>
    </w:pPr>
    <w:rPr>
      <w:rFonts w:ascii="Times New Roman" w:eastAsia="Arial Unicode MS" w:hAnsi="Times New Roman"/>
      <w:kern w:val="1"/>
      <w:sz w:val="28"/>
      <w:lang w:eastAsia="ar-SA"/>
    </w:rPr>
  </w:style>
  <w:style w:type="paragraph" w:customStyle="1" w:styleId="WW-ndice11111111111">
    <w:name w:val="WW-Índice11111111111"/>
    <w:basedOn w:val="Normal"/>
    <w:rsid w:val="00FA1A52"/>
    <w:pPr>
      <w:widowControl w:val="0"/>
      <w:suppressLineNumbers/>
      <w:suppressAutoHyphens/>
    </w:pPr>
    <w:rPr>
      <w:rFonts w:ascii="Times New Roman" w:eastAsia="PMingLiU" w:hAnsi="Times New Roman"/>
      <w:kern w:val="1"/>
      <w:sz w:val="24"/>
      <w:szCs w:val="24"/>
      <w:lang w:eastAsia="ar-SA"/>
    </w:rPr>
  </w:style>
  <w:style w:type="paragraph" w:customStyle="1" w:styleId="Contedodatabela">
    <w:name w:val="Conteúdo da tabela"/>
    <w:basedOn w:val="Normal"/>
    <w:rsid w:val="00FA1A52"/>
    <w:pPr>
      <w:widowControl w:val="0"/>
      <w:suppressLineNumbers/>
      <w:suppressAutoHyphens/>
    </w:pPr>
    <w:rPr>
      <w:rFonts w:ascii="Times New Roman" w:eastAsia="Arial Unicode MS" w:hAnsi="Times New Roman"/>
      <w:kern w:val="1"/>
      <w:sz w:val="24"/>
      <w:szCs w:val="24"/>
      <w:lang w:eastAsia="ar-SA"/>
    </w:rPr>
  </w:style>
  <w:style w:type="paragraph" w:customStyle="1" w:styleId="Ttulodatabela">
    <w:name w:val="Título da tabela"/>
    <w:basedOn w:val="Contedodatabela"/>
    <w:rsid w:val="00FA1A52"/>
    <w:pPr>
      <w:jc w:val="center"/>
    </w:pPr>
    <w:rPr>
      <w:b/>
      <w:bCs/>
    </w:rPr>
  </w:style>
  <w:style w:type="paragraph" w:customStyle="1" w:styleId="Contedodoquadro">
    <w:name w:val="Conteúdo do quadro"/>
    <w:basedOn w:val="Corpodetexto"/>
    <w:rsid w:val="00FA1A52"/>
    <w:pPr>
      <w:widowControl w:val="0"/>
      <w:suppressAutoHyphens/>
    </w:pPr>
    <w:rPr>
      <w:rFonts w:ascii="Times New Roman" w:eastAsia="Arial Unicode MS" w:hAnsi="Times New Roman"/>
      <w:kern w:val="1"/>
      <w:sz w:val="24"/>
      <w:szCs w:val="24"/>
      <w:lang w:eastAsia="ar-SA"/>
    </w:rPr>
  </w:style>
  <w:style w:type="paragraph" w:customStyle="1" w:styleId="WW-Corpodetexto21">
    <w:name w:val="WW-Corpo de texto 21"/>
    <w:basedOn w:val="Normal"/>
    <w:rsid w:val="00FA1A52"/>
    <w:pPr>
      <w:widowControl w:val="0"/>
      <w:suppressAutoHyphens/>
      <w:jc w:val="both"/>
    </w:pPr>
    <w:rPr>
      <w:rFonts w:eastAsia="Arial Unicode MS" w:cs="Arial"/>
      <w:kern w:val="1"/>
      <w:sz w:val="24"/>
      <w:lang w:eastAsia="ar-SA"/>
    </w:rPr>
  </w:style>
  <w:style w:type="paragraph" w:customStyle="1" w:styleId="Corpodetexto32">
    <w:name w:val="Corpo de texto 32"/>
    <w:basedOn w:val="Normal"/>
    <w:rsid w:val="00FA1A52"/>
    <w:pPr>
      <w:widowControl w:val="0"/>
      <w:suppressAutoHyphens/>
      <w:jc w:val="both"/>
    </w:pPr>
    <w:rPr>
      <w:rFonts w:ascii="Times New Roman" w:eastAsia="Arial Unicode MS" w:hAnsi="Times New Roman"/>
      <w:kern w:val="1"/>
      <w:sz w:val="24"/>
      <w:lang w:eastAsia="ar-SA"/>
    </w:rPr>
  </w:style>
  <w:style w:type="paragraph" w:customStyle="1" w:styleId="Ttulo101">
    <w:name w:val="Título 10"/>
    <w:basedOn w:val="Captulo"/>
    <w:next w:val="Corpodetexto"/>
    <w:rsid w:val="00FA1A52"/>
    <w:rPr>
      <w:b/>
      <w:bCs/>
      <w:sz w:val="21"/>
      <w:szCs w:val="21"/>
    </w:rPr>
  </w:style>
  <w:style w:type="paragraph" w:customStyle="1" w:styleId="NormalsemPare1grafo">
    <w:name w:val="Normal sem Pare1grafo"/>
    <w:basedOn w:val="Normal"/>
    <w:rsid w:val="00C07F21"/>
    <w:pPr>
      <w:widowControl w:val="0"/>
      <w:spacing w:after="120"/>
      <w:jc w:val="both"/>
    </w:pPr>
    <w:rPr>
      <w:sz w:val="20"/>
    </w:rPr>
  </w:style>
  <w:style w:type="paragraph" w:customStyle="1" w:styleId="paragraph">
    <w:name w:val="paragraph"/>
    <w:basedOn w:val="Normal"/>
    <w:uiPriority w:val="99"/>
    <w:rsid w:val="00011B9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58270">
      <w:bodyDiv w:val="1"/>
      <w:marLeft w:val="0"/>
      <w:marRight w:val="0"/>
      <w:marTop w:val="0"/>
      <w:marBottom w:val="0"/>
      <w:divBdr>
        <w:top w:val="none" w:sz="0" w:space="0" w:color="auto"/>
        <w:left w:val="none" w:sz="0" w:space="0" w:color="auto"/>
        <w:bottom w:val="none" w:sz="0" w:space="0" w:color="auto"/>
        <w:right w:val="none" w:sz="0" w:space="0" w:color="auto"/>
      </w:divBdr>
    </w:div>
    <w:div w:id="1285766289">
      <w:bodyDiv w:val="1"/>
      <w:marLeft w:val="0"/>
      <w:marRight w:val="0"/>
      <w:marTop w:val="0"/>
      <w:marBottom w:val="0"/>
      <w:divBdr>
        <w:top w:val="none" w:sz="0" w:space="0" w:color="auto"/>
        <w:left w:val="none" w:sz="0" w:space="0" w:color="auto"/>
        <w:bottom w:val="none" w:sz="0" w:space="0" w:color="auto"/>
        <w:right w:val="none" w:sz="0" w:space="0" w:color="auto"/>
      </w:divBdr>
    </w:div>
    <w:div w:id="204323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1F9D9-522B-4695-AF57-17210F1F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2604</Words>
  <Characters>14065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16636</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Licitações04</cp:lastModifiedBy>
  <cp:revision>18</cp:revision>
  <cp:lastPrinted>2017-04-07T19:49:00Z</cp:lastPrinted>
  <dcterms:created xsi:type="dcterms:W3CDTF">2017-04-13T12:26:00Z</dcterms:created>
  <dcterms:modified xsi:type="dcterms:W3CDTF">2017-04-13T12:54:00Z</dcterms:modified>
</cp:coreProperties>
</file>